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b/>
        </w:rPr>
      </w:pPr>
      <w:r>
        <w:rPr>
          <w:b/>
        </w:rPr>
        <w:t>Les intelligences artificielles</w:t>
      </w:r>
    </w:p>
    <w:p>
      <w:pPr>
        <w:pStyle w:val="Title"/>
        <w:rPr/>
      </w:pPr>
      <w:r>
        <w:rPr/>
        <w:t>Projet transversal de terminale :</w:t>
      </w:r>
    </w:p>
    <w:p>
      <w:pPr>
        <w:pStyle w:val="Title"/>
        <w:rPr/>
      </w:pPr>
      <w:r>
        <w:rPr/>
        <w:t>Anglais (tronc commun) et Enseignement scientifique</w:t>
      </w:r>
    </w:p>
    <w:p>
      <w:pPr>
        <w:pStyle w:val="Heading1"/>
        <w:rPr/>
      </w:pPr>
      <w:r>
        <w:rPr/>
        <w:t>Généralités</w:t>
      </w:r>
    </w:p>
    <w:p>
      <w:pPr>
        <w:pStyle w:val="ListParagraph"/>
        <w:numPr>
          <w:ilvl w:val="0"/>
          <w:numId w:val="3"/>
        </w:numPr>
        <w:rPr/>
      </w:pPr>
      <w:r>
        <w:rPr>
          <w:b/>
          <w:bCs/>
          <w:u w:val="single"/>
        </w:rPr>
        <w:t>Niveau</w:t>
      </w:r>
      <w:r>
        <w:rPr/>
        <w:t> : Terminale</w:t>
      </w:r>
    </w:p>
    <w:p>
      <w:pPr>
        <w:pStyle w:val="ListParagraph"/>
        <w:numPr>
          <w:ilvl w:val="0"/>
          <w:numId w:val="3"/>
        </w:numPr>
        <w:rPr/>
      </w:pPr>
      <w:r>
        <w:rPr>
          <w:b/>
          <w:bCs/>
          <w:u w:val="single"/>
        </w:rPr>
        <w:t>Compétences orales travaillées</w:t>
      </w:r>
      <w:r>
        <w:rPr/>
        <w:t> : pose de la voix, gestion du temps, articulation.</w:t>
      </w:r>
    </w:p>
    <w:p>
      <w:pPr>
        <w:pStyle w:val="ListParagraph"/>
        <w:numPr>
          <w:ilvl w:val="0"/>
          <w:numId w:val="3"/>
        </w:numPr>
        <w:rPr/>
      </w:pPr>
      <w:r>
        <w:rPr>
          <w:b/>
          <w:bCs/>
          <w:u w:val="single"/>
        </w:rPr>
        <w:t>Type de production</w:t>
      </w:r>
      <w:r>
        <w:rPr/>
        <w:t> : poster avec QR-code renvoyant vers des capsules audio.</w:t>
      </w:r>
    </w:p>
    <w:p>
      <w:pPr>
        <w:pStyle w:val="ListParagraph"/>
        <w:numPr>
          <w:ilvl w:val="0"/>
          <w:numId w:val="3"/>
        </w:numPr>
        <w:rPr/>
      </w:pPr>
      <w:r>
        <w:rPr>
          <w:b/>
          <w:bCs/>
          <w:u w:val="single"/>
        </w:rPr>
        <w:t>Contexte d’évaluation</w:t>
      </w:r>
      <w:r>
        <w:rPr/>
        <w:t> : production finale.</w:t>
      </w:r>
    </w:p>
    <w:p>
      <w:pPr>
        <w:pStyle w:val="ListParagraph"/>
        <w:numPr>
          <w:ilvl w:val="0"/>
          <w:numId w:val="3"/>
        </w:numPr>
        <w:rPr/>
      </w:pPr>
      <w:r>
        <w:rPr>
          <w:b/>
          <w:bCs/>
          <w:u w:val="single"/>
        </w:rPr>
        <w:t>Durée de l’activité</w:t>
      </w:r>
      <w:r>
        <w:rPr/>
        <w:t> : 3 à 4 semaines</w:t>
      </w:r>
    </w:p>
    <w:p>
      <w:pPr>
        <w:pStyle w:val="ListParagraph"/>
        <w:numPr>
          <w:ilvl w:val="1"/>
          <w:numId w:val="3"/>
        </w:numPr>
        <w:rPr/>
      </w:pPr>
      <w:r>
        <w:rPr/>
        <w:t>En Anglais pour la préparation du poster et les recherches.</w:t>
      </w:r>
    </w:p>
    <w:p>
      <w:pPr>
        <w:pStyle w:val="ListParagraph"/>
        <w:numPr>
          <w:ilvl w:val="1"/>
          <w:numId w:val="3"/>
        </w:numPr>
        <w:rPr/>
      </w:pPr>
      <w:r>
        <w:rPr/>
        <w:t>En Enseignement scientifique pour acquérir les bases sur l’IA et pour affiner les recherches.</w:t>
      </w:r>
    </w:p>
    <w:p>
      <w:pPr>
        <w:pStyle w:val="ListParagraph"/>
        <w:numPr>
          <w:ilvl w:val="0"/>
          <w:numId w:val="3"/>
        </w:numPr>
        <w:rPr/>
      </w:pPr>
      <w:r>
        <w:rPr>
          <w:b/>
          <w:bCs/>
          <w:u w:val="single"/>
        </w:rPr>
        <w:t>Qui évalue ?</w:t>
      </w:r>
      <w:r>
        <w:rPr/>
        <w:t xml:space="preserve"> : Les professeurs d’Anglais et d’Enseignement scientifique. </w:t>
      </w:r>
    </w:p>
    <w:p>
      <w:pPr>
        <w:pStyle w:val="ListParagraph"/>
        <w:numPr>
          <w:ilvl w:val="0"/>
          <w:numId w:val="3"/>
        </w:numPr>
        <w:rPr/>
      </w:pPr>
      <w:r>
        <w:rPr>
          <w:b/>
          <w:bCs/>
          <w:u w:val="single"/>
        </w:rPr>
        <w:t>Supports</w:t>
      </w:r>
      <w:r>
        <w:rPr/>
        <w:t> : poster final et capsules audio, et le cours de chaque matière.</w:t>
      </w:r>
    </w:p>
    <w:p>
      <w:pPr>
        <w:pStyle w:val="Heading1"/>
        <w:rPr/>
      </w:pPr>
      <w:r>
        <w:rPr/>
        <w:t>Cahier des charges</w:t>
      </w:r>
    </w:p>
    <w:p>
      <w:pPr>
        <w:pStyle w:val="Heading2"/>
        <w:rPr/>
      </w:pPr>
      <w:r>
        <w:rPr/>
        <w:t>Objectifs</w:t>
      </w:r>
    </w:p>
    <w:p>
      <w:pPr>
        <w:pStyle w:val="ListParagraph"/>
        <w:numPr>
          <w:ilvl w:val="0"/>
          <w:numId w:val="4"/>
        </w:numPr>
        <w:rPr/>
      </w:pPr>
      <w:r>
        <w:rPr/>
        <w:t>Proposer un travail transdisciplinaire entre des enseignements de tronc commun de l’Anglais et de Physique en Enseignement Scientifique.</w:t>
      </w:r>
    </w:p>
    <w:p>
      <w:pPr>
        <w:pStyle w:val="ListParagraph"/>
        <w:numPr>
          <w:ilvl w:val="0"/>
          <w:numId w:val="4"/>
        </w:numPr>
        <w:rPr/>
      </w:pPr>
      <w:r>
        <w:rPr/>
        <w:t>Réaliser une tâche finale évaluée à la fois en Anglais et en Enseignement Scientifique.</w:t>
      </w:r>
    </w:p>
    <w:p>
      <w:pPr>
        <w:pStyle w:val="Normal"/>
        <w:rPr/>
      </w:pPr>
      <w:r>
        <w:rPr>
          <w:b/>
          <w:bCs/>
          <w:u w:val="single"/>
        </w:rPr>
        <w:t>Titre retenu</w:t>
      </w:r>
      <w:r>
        <w:rPr/>
        <w:t xml:space="preserve"> : </w:t>
      </w:r>
      <w:r>
        <w:rPr>
          <w:b/>
          <w:bCs/>
          <w:color w:val="FF0000"/>
        </w:rPr>
        <w:t>Les intelligences artificielles et leur impact sur nos sociétés.</w:t>
      </w:r>
    </w:p>
    <w:p>
      <w:pPr>
        <w:pStyle w:val="Heading2"/>
        <w:rPr/>
      </w:pPr>
      <w:r>
        <w:rPr/>
        <w:t>Objectifs notionnels d’enseignement</w:t>
      </w:r>
    </w:p>
    <w:p>
      <w:pPr>
        <w:pStyle w:val="ListParagraph"/>
        <w:numPr>
          <w:ilvl w:val="0"/>
          <w:numId w:val="5"/>
        </w:numPr>
        <w:rPr/>
      </w:pPr>
      <w:r>
        <w:rPr/>
        <w:t>Comprendre ce qu’est une machine, un ordinateur, une IA.</w:t>
      </w:r>
    </w:p>
    <w:p>
      <w:pPr>
        <w:pStyle w:val="ListParagraph"/>
        <w:numPr>
          <w:ilvl w:val="0"/>
          <w:numId w:val="5"/>
        </w:numPr>
        <w:rPr/>
      </w:pPr>
      <w:r>
        <w:rPr/>
        <w:t>Comprendre comment « apprend » une IA (machine learning).</w:t>
      </w:r>
    </w:p>
    <w:p>
      <w:pPr>
        <w:pStyle w:val="ListParagraph"/>
        <w:numPr>
          <w:ilvl w:val="0"/>
          <w:numId w:val="5"/>
        </w:numPr>
        <w:rPr/>
      </w:pPr>
      <w:r>
        <w:rPr/>
        <w:t xml:space="preserve">Réfléchir aux questions éthiques soulevées par l’omniprésence croissante des IA dans notre quotidien : biais d’apprentissage, gestion et exploitation des données personnelles, choix et responsabilité des machines (dilemme du Tramway), droits d’auteur, etc. </w:t>
      </w:r>
      <w:r>
        <w:rPr>
          <w:b/>
          <w:bCs/>
          <w:i/>
          <w:iCs/>
        </w:rPr>
        <w:t>D’autres questions sont largement exploitables.</w:t>
      </w:r>
    </w:p>
    <w:p>
      <w:pPr>
        <w:pStyle w:val="Normal"/>
        <w:rPr/>
      </w:pPr>
      <w:r>
        <w:rPr>
          <w:b/>
          <w:bCs/>
          <w:u w:val="single"/>
        </w:rPr>
        <w:t>Lien avec les programmes de chaque matière</w:t>
      </w:r>
      <w:r>
        <w:rPr/>
        <w:t xml:space="preserve"> : </w:t>
      </w:r>
    </w:p>
    <w:p>
      <w:pPr>
        <w:pStyle w:val="ListParagraph"/>
        <w:numPr>
          <w:ilvl w:val="0"/>
          <w:numId w:val="6"/>
        </w:numPr>
        <w:rPr/>
      </w:pPr>
      <w:r>
        <w:rPr/>
        <w:t>Anglais : Innovations scientifiques et responsabilité.</w:t>
      </w:r>
    </w:p>
    <w:p>
      <w:pPr>
        <w:pStyle w:val="ListParagraph"/>
        <w:numPr>
          <w:ilvl w:val="0"/>
          <w:numId w:val="6"/>
        </w:numPr>
        <w:rPr/>
      </w:pPr>
      <w:r>
        <w:rPr/>
        <w:t>Enseignement scientifique : De la machine de Turing à l’intelligence artificielle.</w:t>
      </w:r>
    </w:p>
    <w:p>
      <w:pPr>
        <w:pStyle w:val="Heading2"/>
        <w:numPr>
          <w:ilvl w:val="0"/>
          <w:numId w:val="0"/>
        </w:numPr>
        <w:ind w:hanging="0" w:start="720"/>
        <w:rPr/>
      </w:pPr>
      <w:r>
        <w:rPr/>
      </w:r>
    </w:p>
    <w:p>
      <w:pPr>
        <w:pStyle w:val="Heading2"/>
        <w:numPr>
          <w:ilvl w:val="0"/>
          <w:numId w:val="0"/>
        </w:numPr>
        <w:ind w:hanging="0" w:start="720"/>
        <w:rPr/>
      </w:pPr>
      <w:r>
        <w:rPr/>
      </w:r>
    </w:p>
    <w:p>
      <w:pPr>
        <w:pStyle w:val="Heading2"/>
        <w:keepLines/>
        <w:widowControl/>
        <w:numPr>
          <w:ilvl w:val="0"/>
          <w:numId w:val="0"/>
        </w:numPr>
        <w:spacing w:lineRule="auto" w:line="276"/>
        <w:jc w:val="both"/>
        <w:rPr/>
      </w:pPr>
      <w:r>
        <w:rPr/>
      </w:r>
      <w:r>
        <w:br w:type="page"/>
      </w:r>
    </w:p>
    <w:p>
      <w:pPr>
        <w:pStyle w:val="Heading2"/>
        <w:rPr/>
      </w:pPr>
      <w:r>
        <w:rPr/>
        <w:t>Tâche finale</w:t>
      </w:r>
    </w:p>
    <w:p>
      <w:pPr>
        <w:pStyle w:val="Normal"/>
        <w:rPr>
          <w:b/>
          <w:bCs/>
          <w:i/>
          <w:iCs/>
        </w:rPr>
      </w:pPr>
      <w:r>
        <w:rPr>
          <w:b/>
          <w:bCs/>
          <w:i/>
          <w:iCs/>
        </w:rPr>
        <w:t>Produire des affiches comme ce qu’on trouverait dans un musée, en vue d’une exposition lors des portes ouvertes de l’établissement.</w:t>
      </w:r>
    </w:p>
    <w:p>
      <w:pPr>
        <w:pStyle w:val="Normal"/>
        <w:spacing w:before="0" w:after="0"/>
        <w:rPr/>
      </w:pPr>
      <w:r>
        <w:rPr>
          <w:u w:val="single"/>
        </w:rPr>
        <w:t>Quelques précisions</w:t>
      </w:r>
      <w:r>
        <w:rPr/>
        <w:t> :</w:t>
      </w:r>
    </w:p>
    <w:p>
      <w:pPr>
        <w:pStyle w:val="ListParagraph"/>
        <w:numPr>
          <w:ilvl w:val="0"/>
          <w:numId w:val="7"/>
        </w:numPr>
        <w:rPr/>
      </w:pPr>
      <w:r>
        <w:rPr/>
        <w:t>Produire une affiche par groupe de 3 élèves maximum en anglais traitant une question liée à l’éthique et la responsabilité des êtres humains lors de leur utilisation de l’IA.</w:t>
      </w:r>
    </w:p>
    <w:p>
      <w:pPr>
        <w:pStyle w:val="ListParagraph"/>
        <w:numPr>
          <w:ilvl w:val="0"/>
          <w:numId w:val="7"/>
        </w:numPr>
        <w:rPr/>
      </w:pPr>
      <w:r>
        <w:rPr/>
        <w:t xml:space="preserve">Produire une ou plusieurs capsules audio (1 min maximum par capsule, 3 à 5 capsules par affiche) accessibles depuis l’affiche via des QR codes, apportant des précisions sur certains points de l’affiche : </w:t>
      </w:r>
    </w:p>
    <w:p>
      <w:pPr>
        <w:pStyle w:val="ListParagraph"/>
        <w:numPr>
          <w:ilvl w:val="1"/>
          <w:numId w:val="7"/>
        </w:numPr>
        <w:rPr/>
      </w:pPr>
      <w:r>
        <w:rPr/>
        <w:t>Sur les motivations personnelles pour le choix du sujet.</w:t>
      </w:r>
    </w:p>
    <w:p>
      <w:pPr>
        <w:pStyle w:val="ListParagraph"/>
        <w:numPr>
          <w:ilvl w:val="1"/>
          <w:numId w:val="7"/>
        </w:numPr>
        <w:rPr/>
      </w:pPr>
      <w:r>
        <w:rPr/>
        <w:t>Sur le fonctionnement fondamental des IA.</w:t>
      </w:r>
    </w:p>
    <w:p>
      <w:pPr>
        <w:pStyle w:val="ListParagraph"/>
        <w:numPr>
          <w:ilvl w:val="1"/>
          <w:numId w:val="7"/>
        </w:numPr>
        <w:rPr/>
      </w:pPr>
      <w:r>
        <w:rPr/>
        <w:t>Sur des informations statistiques permettant d’illustrer ce qui est avancé dans l’affiche.</w:t>
      </w:r>
    </w:p>
    <w:p>
      <w:pPr>
        <w:pStyle w:val="ListParagraph"/>
        <w:numPr>
          <w:ilvl w:val="1"/>
          <w:numId w:val="7"/>
        </w:numPr>
        <w:rPr/>
      </w:pPr>
      <w:r>
        <w:rPr/>
        <w:t>Des détails liés à des faits historiques ou sur des exemples d’utilisation d’IA dans la fiction.</w:t>
      </w:r>
    </w:p>
    <w:p>
      <w:pPr>
        <w:pStyle w:val="ListParagraph"/>
        <w:numPr>
          <w:ilvl w:val="0"/>
          <w:numId w:val="7"/>
        </w:numPr>
        <w:rPr>
          <w:b/>
          <w:bCs/>
        </w:rPr>
      </w:pPr>
      <w:r>
        <w:rPr>
          <w:b/>
          <w:bCs/>
        </w:rPr>
        <w:t>Chaque capsule audio sera à faire en anglais ET en français (comme pour un audioguide dans un musée).</w:t>
      </w:r>
    </w:p>
    <w:p>
      <w:pPr>
        <w:pStyle w:val="Heading2"/>
        <w:rPr/>
      </w:pPr>
      <w:r>
        <w:rPr/>
        <w:t>Evaluation</w:t>
      </w:r>
    </w:p>
    <w:p>
      <w:pPr>
        <w:pStyle w:val="ListParagraph"/>
        <w:numPr>
          <w:ilvl w:val="0"/>
          <w:numId w:val="8"/>
        </w:numPr>
        <w:rPr/>
      </w:pPr>
      <w:r>
        <w:rPr/>
        <w:t>En Anglais : Evaluation sur l’oral produit et sur les échanges en anglais lors de la préparation, lors des brainstormings en classe.</w:t>
      </w:r>
    </w:p>
    <w:p>
      <w:pPr>
        <w:pStyle w:val="ListParagraph"/>
        <w:numPr>
          <w:ilvl w:val="0"/>
          <w:numId w:val="8"/>
        </w:numPr>
        <w:rPr/>
      </w:pPr>
      <w:r>
        <w:rPr/>
        <w:t>En Enseignement Scientifique : QCM individuel sur le fonctionnement fondamental des machines.</w:t>
      </w:r>
    </w:p>
    <w:p>
      <w:pPr>
        <w:pStyle w:val="ListParagraph"/>
        <w:numPr>
          <w:ilvl w:val="0"/>
          <w:numId w:val="8"/>
        </w:numPr>
        <w:rPr/>
      </w:pPr>
      <w:r>
        <w:rPr/>
        <w:t>Dans les deux matières : évaluation de la prestation orale dans les capsules audio, sur la forme (prise de parole, intonation, diction, tics de langage, etc) et non sur le fond, avec une grille d’évaluation commune en anglais et ES.</w:t>
      </w:r>
    </w:p>
    <w:p>
      <w:pPr>
        <w:pStyle w:val="Normal"/>
        <w:rPr>
          <w:b/>
          <w:bCs/>
          <w:u w:val="single"/>
        </w:rPr>
      </w:pPr>
      <w:r>
        <w:rPr>
          <w:b/>
          <w:bCs/>
          <w:u w:val="single"/>
        </w:rPr>
        <w:t>Grille d’évaluation spécifique à l’ES</w:t>
      </w:r>
    </w:p>
    <w:tbl>
      <w:tblPr>
        <w:tblW w:w="10040" w:type="dxa"/>
        <w:jc w:val="start"/>
        <w:tblInd w:w="0" w:type="dxa"/>
        <w:tblLayout w:type="fixed"/>
        <w:tblCellMar>
          <w:top w:w="0" w:type="dxa"/>
          <w:start w:w="70" w:type="dxa"/>
          <w:bottom w:w="0" w:type="dxa"/>
          <w:end w:w="70" w:type="dxa"/>
        </w:tblCellMar>
        <w:tblLook w:val="04a0" w:noHBand="0" w:noVBand="1" w:firstColumn="1" w:lastRow="0" w:lastColumn="0" w:firstRow="1"/>
      </w:tblPr>
      <w:tblGrid>
        <w:gridCol w:w="1793"/>
        <w:gridCol w:w="6264"/>
        <w:gridCol w:w="793"/>
        <w:gridCol w:w="1190"/>
      </w:tblGrid>
      <w:tr>
        <w:trPr>
          <w:trHeight w:val="420" w:hRule="atLeast"/>
        </w:trPr>
        <w:tc>
          <w:tcPr>
            <w:tcW w:w="1793" w:type="dxa"/>
            <w:tcBorders>
              <w:top w:val="single" w:sz="4" w:space="0" w:color="000000"/>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Nom/prénom</w:t>
            </w:r>
          </w:p>
        </w:tc>
        <w:tc>
          <w:tcPr>
            <w:tcW w:w="6264" w:type="dxa"/>
            <w:tcBorders>
              <w:top w:val="single" w:sz="4" w:space="0" w:color="000000"/>
            </w:tcBorders>
            <w:shd w:color="auto" w:fill="auto" w:val="clear"/>
            <w:vAlign w:val="center"/>
          </w:tcPr>
          <w:p>
            <w:pPr>
              <w:pStyle w:val="Normal"/>
              <w:spacing w:lineRule="auto" w:line="240" w:before="0" w:after="0"/>
              <w:jc w:val="end"/>
              <w:rPr>
                <w:rFonts w:ascii="Calibri" w:hAnsi="Calibri" w:eastAsia="Times New Roman" w:cs="Calibri"/>
                <w:b/>
                <w:bCs/>
                <w:color w:val="FF0000"/>
                <w:lang w:eastAsia="fr-FR"/>
              </w:rPr>
            </w:pPr>
            <w:r>
              <w:rPr>
                <w:rFonts w:eastAsia="Times New Roman" w:cs="Calibri" w:ascii="Calibri" w:hAnsi="Calibri"/>
                <w:b/>
                <w:bCs/>
                <w:color w:val="FF0000"/>
                <w:lang w:eastAsia="fr-FR"/>
              </w:rPr>
            </w:r>
          </w:p>
        </w:tc>
        <w:tc>
          <w:tcPr>
            <w:tcW w:w="793" w:type="dxa"/>
            <w:tcBorders>
              <w:top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Note</w:t>
            </w:r>
          </w:p>
        </w:tc>
        <w:tc>
          <w:tcPr>
            <w:tcW w:w="1190" w:type="dxa"/>
            <w:tcBorders>
              <w:top w:val="single" w:sz="4" w:space="0" w:color="000000"/>
              <w:end w:val="single" w:sz="4" w:space="0" w:color="000000"/>
            </w:tcBorders>
            <w:shd w:color="auto" w:fill="auto" w:val="clear"/>
            <w:vAlign w:val="center"/>
          </w:tcPr>
          <w:p>
            <w:pPr>
              <w:pStyle w:val="Normal"/>
              <w:spacing w:lineRule="auto" w:line="240" w:before="0" w:after="0"/>
              <w:jc w:val="end"/>
              <w:rPr>
                <w:rFonts w:ascii="Calibri" w:hAnsi="Calibri" w:eastAsia="Times New Roman" w:cs="Calibri"/>
                <w:b/>
                <w:bCs/>
                <w:color w:val="4472C4"/>
                <w:sz w:val="32"/>
                <w:szCs w:val="32"/>
                <w:lang w:eastAsia="fr-FR"/>
              </w:rPr>
            </w:pPr>
            <w:r>
              <w:rPr>
                <w:rFonts w:eastAsia="Times New Roman" w:cs="Calibri" w:ascii="Calibri" w:hAnsi="Calibri"/>
                <w:b/>
                <w:bCs/>
                <w:color w:val="4472C4"/>
                <w:sz w:val="32"/>
                <w:szCs w:val="32"/>
                <w:lang w:eastAsia="fr-FR"/>
              </w:rPr>
              <w:t>/20</w:t>
            </w:r>
          </w:p>
        </w:tc>
      </w:tr>
      <w:tr>
        <w:trPr>
          <w:trHeight w:val="288" w:hRule="atLeast"/>
        </w:trPr>
        <w:tc>
          <w:tcPr>
            <w:tcW w:w="1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Commentaire</w:t>
            </w:r>
          </w:p>
        </w:tc>
        <w:tc>
          <w:tcPr>
            <w:tcW w:w="8247" w:type="dxa"/>
            <w:gridSpan w:val="3"/>
            <w:vMerge w:val="restart"/>
            <w:tcBorders>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r>
          </w:p>
        </w:tc>
      </w:tr>
      <w:tr>
        <w:trPr>
          <w:trHeight w:val="288" w:hRule="atLeast"/>
        </w:trPr>
        <w:tc>
          <w:tcPr>
            <w:tcW w:w="1793" w:type="dxa"/>
            <w:tcBorders>
              <w:start w:val="single" w:sz="4" w:space="0" w:color="000000"/>
            </w:tcBorders>
            <w:shd w:color="auto" w:fill="auto" w:val="clear"/>
            <w:vAlign w:val="center"/>
          </w:tcPr>
          <w:p>
            <w:pPr>
              <w:pStyle w:val="Normal"/>
              <w:spacing w:lineRule="auto" w:line="240" w:before="0" w:after="0"/>
              <w:jc w:val="start"/>
              <w:rPr>
                <w:rFonts w:ascii="Times New Roman" w:hAnsi="Times New Roman" w:eastAsia="Times New Roman" w:cs="Times New Roman"/>
                <w:sz w:val="20"/>
                <w:szCs w:val="20"/>
                <w:lang w:eastAsia="fr-FR"/>
              </w:rPr>
            </w:pPr>
            <w:r>
              <w:rPr>
                <w:rFonts w:eastAsia="Times New Roman" w:cs="Times New Roman" w:ascii="Times New Roman" w:hAnsi="Times New Roman"/>
                <w:sz w:val="20"/>
                <w:szCs w:val="20"/>
                <w:lang w:eastAsia="fr-FR"/>
              </w:rPr>
            </w:r>
          </w:p>
        </w:tc>
        <w:tc>
          <w:tcPr>
            <w:tcW w:w="8247" w:type="dxa"/>
            <w:gridSpan w:val="3"/>
            <w:vMerge w:val="continue"/>
            <w:tcBorders>
              <w:end w:val="single" w:sz="4" w:space="0" w:color="000000"/>
            </w:tcBorders>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r>
          </w:p>
        </w:tc>
      </w:tr>
      <w:tr>
        <w:trPr>
          <w:trHeight w:val="300" w:hRule="atLeast"/>
        </w:trPr>
        <w:tc>
          <w:tcPr>
            <w:tcW w:w="8057" w:type="dxa"/>
            <w:gridSpan w:val="2"/>
            <w:tcBorders>
              <w:top w:val="single" w:sz="4" w:space="0" w:color="000000"/>
              <w:start w:val="single" w:sz="4" w:space="0" w:color="000000"/>
              <w:bottom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000000"/>
                <w:lang w:eastAsia="fr-FR"/>
              </w:rPr>
            </w:pPr>
            <w:r>
              <w:rPr>
                <w:rFonts w:eastAsia="Times New Roman" w:cs="Calibri" w:ascii="Calibri" w:hAnsi="Calibri"/>
                <w:b/>
                <w:bCs/>
                <w:color w:val="000000"/>
                <w:lang w:eastAsia="fr-FR"/>
              </w:rPr>
              <w:t>Poster (coef. 0,25)</w:t>
            </w:r>
          </w:p>
        </w:tc>
        <w:tc>
          <w:tcPr>
            <w:tcW w:w="793" w:type="dxa"/>
            <w:tcBorders>
              <w:top w:val="single" w:sz="4" w:space="0" w:color="000000"/>
              <w:start w:val="single" w:sz="4" w:space="0" w:color="000000"/>
              <w:bottom w:val="single" w:sz="4" w:space="0" w:color="000000"/>
            </w:tcBorders>
            <w:shd w:color="auto" w:fill="auto" w:val="clear"/>
            <w:vAlign w:val="center"/>
          </w:tcPr>
          <w:p>
            <w:pPr>
              <w:pStyle w:val="Normal"/>
              <w:spacing w:lineRule="auto" w:line="240" w:before="0" w:after="0"/>
              <w:jc w:val="end"/>
              <w:rPr>
                <w:rFonts w:ascii="Calibri" w:hAnsi="Calibri" w:eastAsia="Times New Roman" w:cs="Calibri"/>
                <w:b/>
                <w:bCs/>
                <w:color w:val="000000"/>
                <w:lang w:eastAsia="fr-FR"/>
              </w:rPr>
            </w:pPr>
            <w:r>
              <w:rPr>
                <w:rFonts w:eastAsia="Times New Roman" w:cs="Calibri" w:ascii="Calibri" w:hAnsi="Calibri"/>
                <w:b/>
                <w:bCs/>
                <w:color w:val="000000"/>
                <w:lang w:eastAsia="fr-FR"/>
              </w:rPr>
              <w:t>0</w:t>
            </w:r>
          </w:p>
        </w:tc>
        <w:tc>
          <w:tcPr>
            <w:tcW w:w="1190" w:type="dxa"/>
            <w:tcBorders>
              <w:top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000000"/>
                <w:lang w:eastAsia="fr-FR"/>
              </w:rPr>
            </w:pPr>
            <w:r>
              <w:rPr>
                <w:rFonts w:eastAsia="Times New Roman" w:cs="Calibri" w:ascii="Calibri" w:hAnsi="Calibri"/>
                <w:b/>
                <w:bCs/>
                <w:color w:val="000000"/>
                <w:lang w:eastAsia="fr-FR"/>
              </w:rPr>
              <w:t>/15</w:t>
            </w:r>
          </w:p>
        </w:tc>
      </w:tr>
      <w:tr>
        <w:trPr>
          <w:trHeight w:val="300" w:hRule="atLeast"/>
        </w:trPr>
        <w:tc>
          <w:tcPr>
            <w:tcW w:w="8057" w:type="dxa"/>
            <w:gridSpan w:val="2"/>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Pertinence du contenu de poster, explications, précision scientifique sur les IA.</w:t>
            </w:r>
          </w:p>
        </w:tc>
        <w:tc>
          <w:tcPr>
            <w:tcW w:w="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/5</w:t>
            </w:r>
          </w:p>
        </w:tc>
      </w:tr>
      <w:tr>
        <w:trPr>
          <w:trHeight w:val="300" w:hRule="atLeast"/>
        </w:trPr>
        <w:tc>
          <w:tcPr>
            <w:tcW w:w="8057" w:type="dxa"/>
            <w:gridSpan w:val="2"/>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Créativité du poster.</w:t>
            </w:r>
          </w:p>
        </w:tc>
        <w:tc>
          <w:tcPr>
            <w:tcW w:w="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/2</w:t>
            </w:r>
          </w:p>
        </w:tc>
      </w:tr>
      <w:tr>
        <w:trPr>
          <w:trHeight w:val="300" w:hRule="atLeast"/>
        </w:trPr>
        <w:tc>
          <w:tcPr>
            <w:tcW w:w="8057" w:type="dxa"/>
            <w:gridSpan w:val="2"/>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Contenu intéressant et documenté.</w:t>
            </w:r>
          </w:p>
        </w:tc>
        <w:tc>
          <w:tcPr>
            <w:tcW w:w="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/3</w:t>
            </w:r>
          </w:p>
        </w:tc>
      </w:tr>
      <w:tr>
        <w:trPr>
          <w:trHeight w:val="300" w:hRule="atLeast"/>
        </w:trPr>
        <w:tc>
          <w:tcPr>
            <w:tcW w:w="8057" w:type="dxa"/>
            <w:gridSpan w:val="2"/>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Structure et lisibilité du poster.</w:t>
            </w:r>
          </w:p>
        </w:tc>
        <w:tc>
          <w:tcPr>
            <w:tcW w:w="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/2</w:t>
            </w:r>
          </w:p>
        </w:tc>
      </w:tr>
      <w:tr>
        <w:trPr>
          <w:trHeight w:val="300" w:hRule="atLeast"/>
        </w:trPr>
        <w:tc>
          <w:tcPr>
            <w:tcW w:w="8057" w:type="dxa"/>
            <w:gridSpan w:val="2"/>
            <w:tcBorders>
              <w:start w:val="single" w:sz="4" w:space="0" w:color="000000"/>
              <w:bottom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Vocabulaire et langue.</w:t>
            </w:r>
          </w:p>
        </w:tc>
        <w:tc>
          <w:tcPr>
            <w:tcW w:w="793" w:type="dxa"/>
            <w:tcBorders>
              <w:start w:val="single" w:sz="4" w:space="0" w:color="000000"/>
              <w:bottom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bottom w:val="single" w:sz="4" w:space="0" w:color="000000"/>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/3</w:t>
            </w:r>
          </w:p>
        </w:tc>
      </w:tr>
      <w:tr>
        <w:trPr>
          <w:trHeight w:val="288" w:hRule="atLeast"/>
        </w:trPr>
        <w:tc>
          <w:tcPr>
            <w:tcW w:w="8057" w:type="dxa"/>
            <w:gridSpan w:val="2"/>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000000"/>
                <w:lang w:eastAsia="fr-FR"/>
              </w:rPr>
            </w:pPr>
            <w:r>
              <w:rPr>
                <w:rFonts w:eastAsia="Times New Roman" w:cs="Calibri" w:ascii="Calibri" w:hAnsi="Calibri"/>
                <w:b/>
                <w:bCs/>
                <w:color w:val="000000"/>
                <w:lang w:eastAsia="fr-FR"/>
              </w:rPr>
              <w:t>Capsules audio (coef. 0,75)</w:t>
            </w:r>
          </w:p>
        </w:tc>
        <w:tc>
          <w:tcPr>
            <w:tcW w:w="793" w:type="dxa"/>
            <w:tcBorders>
              <w:bottom w:val="single" w:sz="4" w:space="0" w:color="000000"/>
            </w:tcBorders>
            <w:shd w:color="auto" w:fill="auto" w:val="clear"/>
            <w:vAlign w:val="center"/>
          </w:tcPr>
          <w:p>
            <w:pPr>
              <w:pStyle w:val="Normal"/>
              <w:spacing w:lineRule="auto" w:line="240" w:before="0" w:after="0"/>
              <w:jc w:val="end"/>
              <w:rPr>
                <w:rFonts w:ascii="Calibri" w:hAnsi="Calibri" w:eastAsia="Times New Roman" w:cs="Calibri"/>
                <w:b/>
                <w:bCs/>
                <w:color w:val="000000"/>
                <w:lang w:eastAsia="fr-FR"/>
              </w:rPr>
            </w:pPr>
            <w:r>
              <w:rPr>
                <w:rFonts w:eastAsia="Times New Roman" w:cs="Calibri" w:ascii="Calibri" w:hAnsi="Calibri"/>
                <w:b/>
                <w:bCs/>
                <w:color w:val="000000"/>
                <w:lang w:eastAsia="fr-FR"/>
              </w:rPr>
              <w:t>0</w:t>
            </w:r>
          </w:p>
        </w:tc>
        <w:tc>
          <w:tcPr>
            <w:tcW w:w="1190" w:type="dxa"/>
            <w:tcBorders>
              <w:bottom w:val="single" w:sz="4" w:space="0" w:color="000000"/>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000000"/>
                <w:lang w:eastAsia="fr-FR"/>
              </w:rPr>
            </w:pPr>
            <w:r>
              <w:rPr>
                <w:rFonts w:eastAsia="Times New Roman" w:cs="Calibri" w:ascii="Calibri" w:hAnsi="Calibri"/>
                <w:b/>
                <w:bCs/>
                <w:color w:val="000000"/>
                <w:lang w:eastAsia="fr-FR"/>
              </w:rPr>
              <w:t>/15</w:t>
            </w:r>
          </w:p>
        </w:tc>
      </w:tr>
      <w:tr>
        <w:trPr>
          <w:trHeight w:val="288" w:hRule="atLeast"/>
        </w:trPr>
        <w:tc>
          <w:tcPr>
            <w:tcW w:w="8057" w:type="dxa"/>
            <w:gridSpan w:val="2"/>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Prononciation/intonation</w:t>
            </w:r>
          </w:p>
        </w:tc>
        <w:tc>
          <w:tcPr>
            <w:tcW w:w="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/5</w:t>
            </w:r>
          </w:p>
        </w:tc>
      </w:tr>
      <w:tr>
        <w:trPr>
          <w:trHeight w:val="288" w:hRule="atLeast"/>
        </w:trPr>
        <w:tc>
          <w:tcPr>
            <w:tcW w:w="1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Contenu/structure</w:t>
            </w:r>
          </w:p>
        </w:tc>
        <w:tc>
          <w:tcPr>
            <w:tcW w:w="6264" w:type="dxa"/>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r>
          </w:p>
        </w:tc>
        <w:tc>
          <w:tcPr>
            <w:tcW w:w="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/5</w:t>
            </w:r>
          </w:p>
        </w:tc>
      </w:tr>
      <w:tr>
        <w:trPr>
          <w:trHeight w:val="288" w:hRule="atLeast"/>
        </w:trPr>
        <w:tc>
          <w:tcPr>
            <w:tcW w:w="8057" w:type="dxa"/>
            <w:gridSpan w:val="2"/>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Format adapté au public (fluence, position de voix, pauses…)</w:t>
            </w:r>
          </w:p>
        </w:tc>
        <w:tc>
          <w:tcPr>
            <w:tcW w:w="793" w:type="dxa"/>
            <w:tcBorders>
              <w:start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/2</w:t>
            </w:r>
          </w:p>
        </w:tc>
      </w:tr>
      <w:tr>
        <w:trPr>
          <w:trHeight w:val="288" w:hRule="atLeast"/>
        </w:trPr>
        <w:tc>
          <w:tcPr>
            <w:tcW w:w="8057" w:type="dxa"/>
            <w:gridSpan w:val="2"/>
            <w:tcBorders>
              <w:start w:val="single" w:sz="4" w:space="0" w:color="000000"/>
              <w:bottom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Niveau de langue, vu par un public non expert.</w:t>
            </w:r>
          </w:p>
        </w:tc>
        <w:tc>
          <w:tcPr>
            <w:tcW w:w="793" w:type="dxa"/>
            <w:tcBorders>
              <w:start w:val="single" w:sz="4" w:space="0" w:color="000000"/>
              <w:bottom w:val="single" w:sz="4" w:space="0" w:color="000000"/>
            </w:tcBorders>
            <w:shd w:color="auto" w:fill="auto" w:val="clear"/>
            <w:vAlign w:val="center"/>
          </w:tcPr>
          <w:p>
            <w:pPr>
              <w:pStyle w:val="Normal"/>
              <w:spacing w:lineRule="auto" w:line="240" w:before="0" w:after="0"/>
              <w:jc w:val="start"/>
              <w:rPr>
                <w:rFonts w:ascii="Calibri" w:hAnsi="Calibri" w:eastAsia="Times New Roman" w:cs="Calibri"/>
                <w:b/>
                <w:bCs/>
                <w:color w:val="4472C4"/>
                <w:lang w:eastAsia="fr-FR"/>
              </w:rPr>
            </w:pPr>
            <w:r>
              <w:rPr>
                <w:rFonts w:eastAsia="Times New Roman" w:cs="Calibri" w:ascii="Calibri" w:hAnsi="Calibri"/>
                <w:b/>
                <w:bCs/>
                <w:color w:val="4472C4"/>
                <w:lang w:eastAsia="fr-FR"/>
              </w:rPr>
              <w:t> </w:t>
            </w:r>
          </w:p>
        </w:tc>
        <w:tc>
          <w:tcPr>
            <w:tcW w:w="1190" w:type="dxa"/>
            <w:tcBorders>
              <w:bottom w:val="single" w:sz="4" w:space="0" w:color="000000"/>
              <w:end w:val="single" w:sz="4" w:space="0" w:color="000000"/>
            </w:tcBorders>
            <w:shd w:color="auto" w:fill="auto" w:val="clear"/>
            <w:vAlign w:val="center"/>
          </w:tcPr>
          <w:p>
            <w:pPr>
              <w:pStyle w:val="Normal"/>
              <w:spacing w:lineRule="auto" w:line="240" w:before="0" w:after="0"/>
              <w:jc w:val="start"/>
              <w:rPr>
                <w:rFonts w:ascii="Calibri" w:hAnsi="Calibri" w:eastAsia="Times New Roman" w:cs="Calibri"/>
                <w:color w:val="000000"/>
                <w:lang w:eastAsia="fr-FR"/>
              </w:rPr>
            </w:pPr>
            <w:r>
              <w:rPr>
                <w:rFonts w:eastAsia="Times New Roman" w:cs="Calibri" w:ascii="Calibri" w:hAnsi="Calibri"/>
                <w:color w:val="000000"/>
                <w:lang w:eastAsia="fr-FR"/>
              </w:rPr>
              <w:t>/3</w:t>
            </w:r>
          </w:p>
        </w:tc>
      </w:tr>
    </w:tbl>
    <w:p>
      <w:pPr>
        <w:pStyle w:val="Normal"/>
        <w:spacing w:before="240" w:after="200"/>
        <w:rPr>
          <w:b/>
          <w:bCs/>
          <w:u w:val="single"/>
        </w:rPr>
      </w:pPr>
      <w:r>
        <w:rPr>
          <w:b/>
          <w:bCs/>
          <w:u w:val="single"/>
        </w:rPr>
        <w:t>Grille d’évaluation spécifique à l’Anglais (provisoire)</w:t>
      </w:r>
    </w:p>
    <w:tbl>
      <w:tblPr>
        <w:tblW w:w="7260" w:type="dxa"/>
        <w:jc w:val="start"/>
        <w:tblInd w:w="0" w:type="dxa"/>
        <w:tblLayout w:type="fixed"/>
        <w:tblCellMar>
          <w:top w:w="0" w:type="dxa"/>
          <w:start w:w="70" w:type="dxa"/>
          <w:bottom w:w="0" w:type="dxa"/>
          <w:end w:w="70" w:type="dxa"/>
        </w:tblCellMar>
        <w:tblLook w:val="04a0" w:noHBand="0" w:noVBand="1" w:firstColumn="1" w:lastRow="0" w:lastColumn="0" w:firstRow="1"/>
      </w:tblPr>
      <w:tblGrid>
        <w:gridCol w:w="6019"/>
        <w:gridCol w:w="1241"/>
      </w:tblGrid>
      <w:tr>
        <w:trPr>
          <w:trHeight w:val="288" w:hRule="atLeast"/>
        </w:trPr>
        <w:tc>
          <w:tcPr>
            <w:tcW w:w="601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start"/>
              <w:rPr>
                <w:rFonts w:ascii="Aptos Narrow" w:hAnsi="Aptos Narrow" w:eastAsia="Times New Roman" w:cs="Times New Roman"/>
                <w:color w:val="000000"/>
                <w:lang w:eastAsia="fr-FR"/>
              </w:rPr>
            </w:pPr>
            <w:r>
              <w:rPr>
                <w:rFonts w:eastAsia="Times New Roman" w:cs="Times New Roman" w:ascii="Aptos Narrow" w:hAnsi="Aptos Narrow"/>
                <w:color w:val="000000"/>
                <w:lang w:eastAsia="fr-FR"/>
              </w:rPr>
              <w:t>English spoken within the group during the courses and groupwork</w:t>
            </w:r>
          </w:p>
        </w:tc>
        <w:tc>
          <w:tcPr>
            <w:tcW w:w="1241"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end"/>
              <w:rPr>
                <w:rFonts w:ascii="Aptos Narrow" w:hAnsi="Aptos Narrow" w:eastAsia="Times New Roman" w:cs="Times New Roman"/>
                <w:color w:val="000000"/>
                <w:lang w:eastAsia="fr-FR"/>
              </w:rPr>
            </w:pPr>
            <w:r>
              <w:rPr>
                <w:rFonts w:eastAsia="Times New Roman" w:cs="Times New Roman" w:ascii="Aptos Narrow" w:hAnsi="Aptos Narrow"/>
                <w:color w:val="000000"/>
                <w:lang w:eastAsia="fr-FR"/>
              </w:rPr>
              <w:t xml:space="preserve"> </w:t>
            </w:r>
            <w:r>
              <w:rPr>
                <w:rFonts w:eastAsia="Times New Roman" w:cs="Times New Roman" w:ascii="Aptos Narrow" w:hAnsi="Aptos Narrow"/>
                <w:color w:val="000000"/>
                <w:lang w:eastAsia="fr-FR"/>
              </w:rPr>
              <w:t>/6</w:t>
            </w:r>
          </w:p>
        </w:tc>
      </w:tr>
      <w:tr>
        <w:trPr>
          <w:trHeight w:val="288" w:hRule="atLeast"/>
        </w:trPr>
        <w:tc>
          <w:tcPr>
            <w:tcW w:w="601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start"/>
              <w:rPr>
                <w:rFonts w:ascii="Aptos Narrow" w:hAnsi="Aptos Narrow" w:eastAsia="Times New Roman" w:cs="Times New Roman"/>
                <w:color w:val="000000"/>
                <w:lang w:val="it-IT" w:eastAsia="fr-FR"/>
              </w:rPr>
            </w:pPr>
            <w:r>
              <w:rPr>
                <w:rFonts w:eastAsia="Times New Roman" w:cs="Times New Roman" w:ascii="Aptos Narrow" w:hAnsi="Aptos Narrow"/>
                <w:color w:val="000000"/>
                <w:lang w:val="it-IT" w:eastAsia="fr-FR"/>
              </w:rPr>
              <w:t>Creativity/layout of the poster</w:t>
            </w:r>
          </w:p>
        </w:tc>
        <w:tc>
          <w:tcPr>
            <w:tcW w:w="1241"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end"/>
              <w:rPr>
                <w:rFonts w:ascii="Aptos Narrow" w:hAnsi="Aptos Narrow" w:eastAsia="Times New Roman" w:cs="Times New Roman"/>
                <w:color w:val="000000"/>
                <w:lang w:eastAsia="fr-FR"/>
              </w:rPr>
            </w:pPr>
            <w:r>
              <w:rPr>
                <w:rFonts w:eastAsia="Times New Roman" w:cs="Times New Roman" w:ascii="Aptos Narrow" w:hAnsi="Aptos Narrow"/>
                <w:color w:val="000000"/>
                <w:lang w:val="it-IT" w:eastAsia="fr-FR"/>
              </w:rPr>
              <w:t xml:space="preserve"> </w:t>
            </w:r>
            <w:r>
              <w:rPr>
                <w:rFonts w:eastAsia="Times New Roman" w:cs="Times New Roman" w:ascii="Aptos Narrow" w:hAnsi="Aptos Narrow"/>
                <w:color w:val="000000"/>
                <w:lang w:eastAsia="fr-FR"/>
              </w:rPr>
              <w:t>/1</w:t>
            </w:r>
          </w:p>
        </w:tc>
      </w:tr>
      <w:tr>
        <w:trPr>
          <w:trHeight w:val="288" w:hRule="atLeast"/>
        </w:trPr>
        <w:tc>
          <w:tcPr>
            <w:tcW w:w="601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start"/>
              <w:rPr>
                <w:rFonts w:ascii="Aptos Narrow" w:hAnsi="Aptos Narrow" w:eastAsia="Times New Roman" w:cs="Times New Roman"/>
                <w:color w:val="000000"/>
                <w:lang w:eastAsia="fr-FR"/>
              </w:rPr>
            </w:pPr>
            <w:r>
              <w:rPr>
                <w:rFonts w:eastAsia="Times New Roman" w:cs="Times New Roman" w:ascii="Aptos Narrow" w:hAnsi="Aptos Narrow"/>
                <w:color w:val="000000"/>
                <w:lang w:eastAsia="fr-FR"/>
              </w:rPr>
              <w:t>Content</w:t>
            </w:r>
          </w:p>
        </w:tc>
        <w:tc>
          <w:tcPr>
            <w:tcW w:w="1241"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end"/>
              <w:rPr>
                <w:rFonts w:ascii="Aptos Narrow" w:hAnsi="Aptos Narrow" w:eastAsia="Times New Roman" w:cs="Times New Roman"/>
                <w:color w:val="000000"/>
                <w:lang w:eastAsia="fr-FR"/>
              </w:rPr>
            </w:pPr>
            <w:r>
              <w:rPr>
                <w:rFonts w:eastAsia="Times New Roman" w:cs="Times New Roman" w:ascii="Aptos Narrow" w:hAnsi="Aptos Narrow"/>
                <w:color w:val="000000"/>
                <w:lang w:eastAsia="fr-FR"/>
              </w:rPr>
              <w:t xml:space="preserve"> </w:t>
            </w:r>
            <w:r>
              <w:rPr>
                <w:rFonts w:eastAsia="Times New Roman" w:cs="Times New Roman" w:ascii="Aptos Narrow" w:hAnsi="Aptos Narrow"/>
                <w:color w:val="000000"/>
                <w:lang w:eastAsia="fr-FR"/>
              </w:rPr>
              <w:t>/3</w:t>
            </w:r>
          </w:p>
        </w:tc>
      </w:tr>
      <w:tr>
        <w:trPr>
          <w:trHeight w:val="288" w:hRule="atLeast"/>
        </w:trPr>
        <w:tc>
          <w:tcPr>
            <w:tcW w:w="601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start"/>
              <w:rPr>
                <w:rFonts w:ascii="Aptos Narrow" w:hAnsi="Aptos Narrow" w:eastAsia="Times New Roman" w:cs="Times New Roman"/>
                <w:color w:val="000000"/>
                <w:lang w:eastAsia="fr-FR"/>
              </w:rPr>
            </w:pPr>
            <w:r>
              <w:rPr>
                <w:rFonts w:eastAsia="Times New Roman" w:cs="Times New Roman" w:ascii="Aptos Narrow" w:hAnsi="Aptos Narrow"/>
                <w:color w:val="000000"/>
                <w:lang w:eastAsia="fr-FR"/>
              </w:rPr>
              <w:t>Structure</w:t>
            </w:r>
          </w:p>
        </w:tc>
        <w:tc>
          <w:tcPr>
            <w:tcW w:w="1241"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end"/>
              <w:rPr>
                <w:rFonts w:ascii="Aptos Narrow" w:hAnsi="Aptos Narrow" w:eastAsia="Times New Roman" w:cs="Times New Roman"/>
                <w:color w:val="000000"/>
                <w:lang w:eastAsia="fr-FR"/>
              </w:rPr>
            </w:pPr>
            <w:r>
              <w:rPr>
                <w:rFonts w:eastAsia="Times New Roman" w:cs="Times New Roman" w:ascii="Aptos Narrow" w:hAnsi="Aptos Narrow"/>
                <w:color w:val="000000"/>
                <w:lang w:eastAsia="fr-FR"/>
              </w:rPr>
              <w:t xml:space="preserve"> </w:t>
            </w:r>
            <w:r>
              <w:rPr>
                <w:rFonts w:eastAsia="Times New Roman" w:cs="Times New Roman" w:ascii="Aptos Narrow" w:hAnsi="Aptos Narrow"/>
                <w:color w:val="000000"/>
                <w:lang w:eastAsia="fr-FR"/>
              </w:rPr>
              <w:t>/2</w:t>
            </w:r>
          </w:p>
        </w:tc>
      </w:tr>
      <w:tr>
        <w:trPr>
          <w:trHeight w:val="288" w:hRule="atLeast"/>
        </w:trPr>
        <w:tc>
          <w:tcPr>
            <w:tcW w:w="6019"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start"/>
              <w:rPr>
                <w:rFonts w:ascii="Aptos Narrow" w:hAnsi="Aptos Narrow" w:eastAsia="Times New Roman" w:cs="Times New Roman"/>
                <w:color w:val="000000"/>
                <w:lang w:eastAsia="fr-FR"/>
              </w:rPr>
            </w:pPr>
            <w:r>
              <w:rPr>
                <w:rFonts w:eastAsia="Times New Roman" w:cs="Times New Roman" w:ascii="Aptos Narrow" w:hAnsi="Aptos Narrow"/>
                <w:color w:val="000000"/>
                <w:lang w:eastAsia="fr-FR"/>
              </w:rPr>
              <w:t>Language</w:t>
            </w:r>
          </w:p>
        </w:tc>
        <w:tc>
          <w:tcPr>
            <w:tcW w:w="1241"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spacing w:lineRule="auto" w:line="240" w:before="0" w:after="0"/>
              <w:jc w:val="end"/>
              <w:rPr>
                <w:rFonts w:ascii="Aptos Narrow" w:hAnsi="Aptos Narrow" w:eastAsia="Times New Roman" w:cs="Times New Roman"/>
                <w:color w:val="000000"/>
                <w:lang w:eastAsia="fr-FR"/>
              </w:rPr>
            </w:pPr>
            <w:r>
              <w:rPr>
                <w:rFonts w:eastAsia="Times New Roman" w:cs="Times New Roman" w:ascii="Aptos Narrow" w:hAnsi="Aptos Narrow"/>
                <w:color w:val="000000"/>
                <w:lang w:eastAsia="fr-FR"/>
              </w:rPr>
              <w:t xml:space="preserve"> </w:t>
            </w:r>
            <w:r>
              <w:rPr>
                <w:rFonts w:eastAsia="Times New Roman" w:cs="Times New Roman" w:ascii="Aptos Narrow" w:hAnsi="Aptos Narrow"/>
                <w:color w:val="000000"/>
                <w:lang w:eastAsia="fr-FR"/>
              </w:rPr>
              <w:t>/3</w:t>
            </w:r>
          </w:p>
        </w:tc>
      </w:tr>
    </w:tbl>
    <w:p>
      <w:pPr>
        <w:pStyle w:val="Heading1"/>
        <w:rPr/>
      </w:pPr>
      <w:r>
        <w:rPr/>
        <w:t>Retour d’expérience</w:t>
      </w:r>
    </w:p>
    <w:p>
      <w:pPr>
        <w:pStyle w:val="Normal"/>
        <w:rPr/>
      </w:pPr>
      <w:r>
        <w:rPr/>
        <w:t>Voici quelques retours lors de la mise en place de ce travail auprès de 5 classes de terminale, avec 2 professeurs d’Anglais et 2 professeurs d’Enseignement Scientifique.</w:t>
      </w:r>
    </w:p>
    <w:p>
      <w:pPr>
        <w:pStyle w:val="Heading2"/>
        <w:rPr/>
      </w:pPr>
      <w:r>
        <w:rPr/>
        <w:t>Les +</w:t>
      </w:r>
    </w:p>
    <w:p>
      <w:pPr>
        <w:pStyle w:val="ListParagraph"/>
        <w:numPr>
          <w:ilvl w:val="0"/>
          <w:numId w:val="9"/>
        </w:numPr>
        <w:rPr/>
      </w:pPr>
      <w:r>
        <w:rPr/>
        <w:t>Des posters parfois très esthétiques.</w:t>
      </w:r>
    </w:p>
    <w:p>
      <w:pPr>
        <w:pStyle w:val="ListParagraph"/>
        <w:numPr>
          <w:ilvl w:val="0"/>
          <w:numId w:val="9"/>
        </w:numPr>
        <w:rPr/>
      </w:pPr>
      <w:r>
        <w:rPr/>
        <w:t>Un investissement efficace des élèves pour aborder des thématiques pouvant faire débat.</w:t>
      </w:r>
    </w:p>
    <w:p>
      <w:pPr>
        <w:pStyle w:val="ListParagraph"/>
        <w:numPr>
          <w:ilvl w:val="0"/>
          <w:numId w:val="9"/>
        </w:numPr>
        <w:rPr/>
      </w:pPr>
      <w:r>
        <w:rPr/>
        <w:t>Moins de stress lors de la prise de parole des élèves car ils devaient faire un enregistrement, et non un exposé devant un public.</w:t>
      </w:r>
    </w:p>
    <w:p>
      <w:pPr>
        <w:pStyle w:val="ListParagraph"/>
        <w:numPr>
          <w:ilvl w:val="0"/>
          <w:numId w:val="9"/>
        </w:numPr>
        <w:rPr/>
      </w:pPr>
      <w:r>
        <w:rPr/>
        <w:t>La transdisciplinarité !</w:t>
      </w:r>
    </w:p>
    <w:p>
      <w:pPr>
        <w:pStyle w:val="ListParagraph"/>
        <w:numPr>
          <w:ilvl w:val="0"/>
          <w:numId w:val="9"/>
        </w:numPr>
        <w:rPr/>
      </w:pPr>
      <w:r>
        <w:rPr/>
        <w:t>Le poster encourage l’esprit de synthèse.</w:t>
      </w:r>
    </w:p>
    <w:p>
      <w:pPr>
        <w:pStyle w:val="Heading2"/>
        <w:rPr/>
      </w:pPr>
      <w:r>
        <w:rPr/>
        <w:t>Les -</w:t>
      </w:r>
    </w:p>
    <w:p>
      <w:pPr>
        <w:pStyle w:val="ListParagraph"/>
        <w:numPr>
          <w:ilvl w:val="0"/>
          <w:numId w:val="9"/>
        </w:numPr>
        <w:rPr/>
      </w:pPr>
      <w:r>
        <w:rPr/>
        <w:t>Un manque d’approfondissement des notions liées au programme d’Enseignement scientifique (définitions, gestion des données, machine learning, biais).</w:t>
      </w:r>
    </w:p>
    <w:p>
      <w:pPr>
        <w:pStyle w:val="ListParagraph"/>
        <w:numPr>
          <w:ilvl w:val="0"/>
          <w:numId w:val="9"/>
        </w:numPr>
        <w:rPr/>
      </w:pPr>
      <w:r>
        <w:rPr/>
        <w:t>Quelques hors-sujets.</w:t>
      </w:r>
    </w:p>
    <w:p>
      <w:pPr>
        <w:pStyle w:val="ListParagraph"/>
        <w:numPr>
          <w:ilvl w:val="0"/>
          <w:numId w:val="9"/>
        </w:numPr>
        <w:rPr/>
      </w:pPr>
      <w:r>
        <w:rPr/>
        <w:t>Difficulté de proposer dans les capsules audio des contenu additionnels au poster. C’était souvent une lecture du poster ou une simple reformulation.</w:t>
      </w:r>
    </w:p>
    <w:p>
      <w:pPr>
        <w:pStyle w:val="ListParagraph"/>
        <w:numPr>
          <w:ilvl w:val="0"/>
          <w:numId w:val="9"/>
        </w:numPr>
        <w:rPr/>
      </w:pPr>
      <w:r>
        <w:rPr/>
        <w:t>Finalement, une seule évaluation du poster, avec une grille en majeure partie commune aux deux matières, mais avec quelques critères d’évaluation différents selon les matières.</w:t>
      </w:r>
    </w:p>
    <w:p>
      <w:pPr>
        <w:pStyle w:val="ListParagraph"/>
        <w:numPr>
          <w:ilvl w:val="0"/>
          <w:numId w:val="9"/>
        </w:numPr>
        <w:rPr/>
      </w:pPr>
      <w:r>
        <w:rPr/>
        <w:t>Les capsules audio rendent parfois l’oral trop « lu » et pas assez vivant. Mais c’était un critère d’évaluation à travailler.</w:t>
      </w:r>
    </w:p>
    <w:p>
      <w:pPr>
        <w:pStyle w:val="Heading2"/>
        <w:rPr/>
      </w:pPr>
      <w:r>
        <w:rPr/>
        <w:t>Pistes d’amélioration</w:t>
      </w:r>
    </w:p>
    <w:p>
      <w:pPr>
        <w:pStyle w:val="ListParagraph"/>
        <w:numPr>
          <w:ilvl w:val="0"/>
          <w:numId w:val="9"/>
        </w:numPr>
        <w:rPr/>
      </w:pPr>
      <w:r>
        <w:rPr/>
        <w:t>Prendre plus de temps pour réellement faire une exposition, avec une évaluation sur table.</w:t>
      </w:r>
    </w:p>
    <w:p>
      <w:pPr>
        <w:pStyle w:val="ListParagraph"/>
        <w:numPr>
          <w:ilvl w:val="0"/>
          <w:numId w:val="9"/>
        </w:numPr>
        <w:rPr/>
      </w:pPr>
      <w:r>
        <w:rPr/>
        <w:t>Aller faire une visite de musée (Grand Palais, Musée Curie, etc.) pour bien cerner l’intérêt du poster ET de la capsule audio.</w:t>
      </w:r>
    </w:p>
    <w:p>
      <w:pPr>
        <w:pStyle w:val="ListParagraph"/>
        <w:numPr>
          <w:ilvl w:val="0"/>
          <w:numId w:val="9"/>
        </w:numPr>
        <w:rPr/>
      </w:pPr>
      <w:r>
        <w:rPr/>
        <w:t>Réaliser une grille d’évaluation commune claire entre Enseignement scientifique et Anglais, avec une partie commune sur l’aspect général du poster et de la prise de parole dans les capsules audios, une partie dédiée à la langue anglaise, et une partie dédiée aux aspects techniques liés aux sciences.</w:t>
      </w:r>
    </w:p>
    <w:p>
      <w:pPr>
        <w:pStyle w:val="ListParagraph"/>
        <w:numPr>
          <w:ilvl w:val="0"/>
          <w:numId w:val="9"/>
        </w:numPr>
        <w:rPr/>
      </w:pPr>
      <w:r>
        <w:rPr/>
        <w:t>Faire que chaque élève apporte une réflexion personnelle sur les recherches réalisées en vue de leur vie future.</w:t>
      </w:r>
    </w:p>
    <w:p>
      <w:pPr>
        <w:pStyle w:val="Heading2"/>
        <w:rPr/>
      </w:pPr>
      <w:r>
        <w:rPr/>
        <w:t>Points de vigilance</w:t>
      </w:r>
    </w:p>
    <w:p>
      <w:pPr>
        <w:pStyle w:val="ListParagraph"/>
        <w:numPr>
          <w:ilvl w:val="0"/>
          <w:numId w:val="10"/>
        </w:numPr>
        <w:rPr/>
      </w:pPr>
      <w:r>
        <w:rPr/>
        <w:t>Exposer clairement la/les grille(s) d’évaluation pour éviter tout doute de la part des élèves sur les attendus du projet.</w:t>
      </w:r>
    </w:p>
    <w:p>
      <w:pPr>
        <w:pStyle w:val="ListParagraph"/>
        <w:numPr>
          <w:ilvl w:val="0"/>
          <w:numId w:val="10"/>
        </w:numPr>
        <w:rPr/>
      </w:pPr>
      <w:r>
        <w:rPr/>
        <w:t>Insister sur la nécessité de la présence d’aspects techniques dans les contenus audio.</w:t>
      </w:r>
    </w:p>
    <w:p>
      <w:pPr>
        <w:pStyle w:val="Normal"/>
        <w:rPr/>
      </w:pPr>
      <w:r>
        <w:rPr/>
      </w:r>
    </w:p>
    <w:p>
      <w:pPr>
        <w:pStyle w:val="Normal"/>
        <w:rPr/>
      </w:pPr>
      <w:r>
        <w:rPr/>
      </w:r>
    </w:p>
    <w:p>
      <w:pPr>
        <w:pStyle w:val="Normal"/>
        <w:widowControl/>
        <w:bidi w:val="0"/>
        <w:spacing w:lineRule="auto" w:line="276" w:before="0" w:after="200"/>
        <w:jc w:val="both"/>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720" w:right="720" w:gutter="0" w:header="283" w:top="720" w:footer="283"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libri">
    <w:charset w:val="01" w:characterSet="utf-8"/>
    <w:family w:val="roman"/>
    <w:pitch w:val="variable"/>
  </w:font>
  <w:font w:name="Segoe UI">
    <w:charset w:val="01" w:characterSet="utf-8"/>
    <w:family w:val="swiss"/>
    <w:pitch w:val="variable"/>
  </w:font>
  <w:font w:name="Tahoma">
    <w:charset w:val="01" w:characterSet="utf-8"/>
    <w:family w:val="swiss"/>
    <w:pitch w:val="variable"/>
  </w:font>
  <w:font w:name="Carlito">
    <w:altName w:val="Calibri"/>
    <w:charset w:val="01" w:characterSet="utf-8"/>
    <w:family w:val="swiss"/>
    <w:pitch w:val="variable"/>
  </w:font>
  <w:font w:name="Arial">
    <w:charset w:val="01" w:characterSet="utf-8"/>
    <w:family w:val="swiss"/>
    <w:pitch w:val="variable"/>
  </w:font>
  <w:font w:name="Calibri">
    <w:charset w:val="01" w:characterSet="utf-8"/>
    <w:family w:val="swiss"/>
    <w:pitch w:val="variable"/>
  </w:font>
  <w:font w:name="Times New Roman">
    <w:charset w:val="01" w:characterSet="utf-8"/>
    <w:family w:val="roman"/>
    <w:pitch w:val="variable"/>
  </w:font>
  <w:font w:name="Aptos Narrow">
    <w:charset w:val="01" w:characterSet="utf-8"/>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caps/>
        <w:color w:themeColor="background1" w:themeShade="80" w:val="808080"/>
      </w:rPr>
    </w:pPr>
    <w:r>
      <w:rPr>
        <w:caps/>
        <w:color w:themeColor="background1" w:themeShade="80" w:val="808080"/>
      </w:rPr>
      <w:fldChar w:fldCharType="begin"/>
    </w:r>
    <w:r>
      <w:rPr>
        <w:caps/>
        <w:color w:themeColor="background1" w:themeShade="80" w:val="808080"/>
      </w:rPr>
      <w:instrText xml:space="preserve"> PAGE </w:instrText>
    </w:r>
    <w:r>
      <w:rPr>
        <w:caps/>
        <w:color w:themeColor="background1" w:themeShade="80" w:val="808080"/>
      </w:rPr>
      <w:fldChar w:fldCharType="separate"/>
    </w:r>
    <w:r>
      <w:rPr>
        <w:caps/>
        <w:color w:themeColor="background1" w:themeShade="80" w:val="808080"/>
      </w:rPr>
      <w:t>3</w:t>
    </w:r>
    <w:r>
      <w:rPr>
        <w:caps/>
        <w:color w:themeColor="background1" w:themeShade="80" w:val="80808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caps/>
        <w:color w:themeColor="background1" w:themeShade="80" w:val="808080"/>
      </w:rPr>
    </w:pPr>
    <w:r>
      <w:rPr>
        <w:caps/>
        <w:color w:themeColor="background1" w:themeShade="80" w:val="808080"/>
      </w:rPr>
      <w:fldChar w:fldCharType="begin"/>
    </w:r>
    <w:r>
      <w:rPr>
        <w:caps/>
        <w:color w:themeColor="background1" w:themeShade="80" w:val="808080"/>
      </w:rPr>
      <w:instrText xml:space="preserve"> PAGE </w:instrText>
    </w:r>
    <w:r>
      <w:rPr>
        <w:caps/>
        <w:color w:themeColor="background1" w:themeShade="80" w:val="808080"/>
      </w:rPr>
      <w:fldChar w:fldCharType="separate"/>
    </w:r>
    <w:r>
      <w:rPr>
        <w:caps/>
        <w:color w:themeColor="background1" w:themeShade="80" w:val="808080"/>
      </w:rPr>
      <w:t>3</w:t>
    </w:r>
    <w:r>
      <w:rPr>
        <w:caps/>
        <w:color w:themeColor="background1" w:themeShade="80" w:val="808080"/>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b/>
        <w:bCs/>
        <w:color w:val="158466"/>
      </w:rPr>
    </w:pPr>
    <w:r>
      <w:rPr>
        <w:b/>
        <w:bCs/>
        <w:i/>
        <w:color w:val="158466"/>
      </w:rPr>
      <w:t>Thème 3 – Une histoire du vivant</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b/>
        <w:bCs/>
        <w:color w:val="158466"/>
      </w:rPr>
    </w:pPr>
    <w:r>
      <w:rPr>
        <w:b/>
        <w:bCs/>
        <w:i/>
        <w:color w:val="158466"/>
      </w:rPr>
      <w:t>Thème 3 – Une histoire du vivant</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pStyle w:val="Heading1"/>
      <w:lvlText w:val="%1."/>
      <w:lvlJc w:val="start"/>
      <w:pPr>
        <w:tabs>
          <w:tab w:val="num" w:pos="0"/>
        </w:tabs>
        <w:ind w:start="0" w:hanging="0"/>
      </w:pPr>
      <w:rPr/>
    </w:lvl>
    <w:lvl w:ilvl="1">
      <w:start w:val="1"/>
      <w:numFmt w:val="upperLetter"/>
      <w:pStyle w:val="Heading2"/>
      <w:lvlText w:val="%2."/>
      <w:lvlJc w:val="start"/>
      <w:pPr>
        <w:tabs>
          <w:tab w:val="num" w:pos="0"/>
        </w:tabs>
        <w:ind w:start="720" w:hanging="0"/>
      </w:pPr>
      <w:rPr/>
    </w:lvl>
    <w:lvl w:ilvl="2">
      <w:start w:val="1"/>
      <w:numFmt w:val="decimal"/>
      <w:pStyle w:val="Heading3"/>
      <w:lvlText w:val="%3."/>
      <w:lvlJc w:val="start"/>
      <w:pPr>
        <w:tabs>
          <w:tab w:val="num" w:pos="0"/>
        </w:tabs>
        <w:ind w:start="1440" w:hanging="0"/>
      </w:pPr>
      <w:rPr/>
    </w:lvl>
    <w:lvl w:ilvl="3">
      <w:start w:val="1"/>
      <w:numFmt w:val="lowerLetter"/>
      <w:pStyle w:val="Heading4"/>
      <w:lvlText w:val="%4)"/>
      <w:lvlJc w:val="start"/>
      <w:pPr>
        <w:tabs>
          <w:tab w:val="num" w:pos="0"/>
        </w:tabs>
        <w:ind w:start="2160" w:hanging="0"/>
      </w:pPr>
      <w:rPr/>
    </w:lvl>
    <w:lvl w:ilvl="4">
      <w:start w:val="1"/>
      <w:numFmt w:val="decimal"/>
      <w:pStyle w:val="Heading5"/>
      <w:lvlText w:val="(%5)"/>
      <w:lvlJc w:val="start"/>
      <w:pPr>
        <w:tabs>
          <w:tab w:val="num" w:pos="0"/>
        </w:tabs>
        <w:ind w:start="2880" w:hanging="0"/>
      </w:pPr>
      <w:rPr/>
    </w:lvl>
    <w:lvl w:ilvl="5">
      <w:start w:val="1"/>
      <w:numFmt w:val="lowerLetter"/>
      <w:pStyle w:val="Heading6"/>
      <w:lvlText w:val="(%6)"/>
      <w:lvlJc w:val="start"/>
      <w:pPr>
        <w:tabs>
          <w:tab w:val="num" w:pos="0"/>
        </w:tabs>
        <w:ind w:start="3600" w:hanging="0"/>
      </w:pPr>
      <w:rPr/>
    </w:lvl>
    <w:lvl w:ilvl="6">
      <w:start w:val="1"/>
      <w:numFmt w:val="lowerRoman"/>
      <w:pStyle w:val="Heading7"/>
      <w:lvlText w:val="(%7)"/>
      <w:lvlJc w:val="start"/>
      <w:pPr>
        <w:tabs>
          <w:tab w:val="num" w:pos="0"/>
        </w:tabs>
        <w:ind w:start="4320" w:hanging="0"/>
      </w:pPr>
      <w:rPr/>
    </w:lvl>
    <w:lvl w:ilvl="7">
      <w:start w:val="1"/>
      <w:numFmt w:val="lowerLetter"/>
      <w:lvlText w:val="(%8)"/>
      <w:lvlJc w:val="start"/>
      <w:pPr>
        <w:tabs>
          <w:tab w:val="num" w:pos="0"/>
        </w:tabs>
        <w:ind w:start="5040" w:hanging="0"/>
      </w:pPr>
      <w:rPr/>
    </w:lvl>
    <w:lvl w:ilvl="8">
      <w:start w:val="1"/>
      <w:numFmt w:val="lowerRoman"/>
      <w:pStyle w:val="Heading9"/>
      <w:lvlText w:val="(%9)"/>
      <w:lvlJc w:val="start"/>
      <w:pPr>
        <w:tabs>
          <w:tab w:val="num" w:pos="0"/>
        </w:tabs>
        <w:ind w:start="5760" w:hanging="0"/>
      </w:pPr>
      <w:rPr/>
    </w:lvl>
  </w:abstractNum>
  <w:abstractNum w:abstractNumId="2">
    <w:lvl w:ilvl="0">
      <w:start w:val="1"/>
      <w:numFmt w:val="decimal"/>
      <w:lvlText w:val="%1."/>
      <w:lvlJc w:val="start"/>
      <w:pPr>
        <w:tabs>
          <w:tab w:val="num" w:pos="720"/>
        </w:tabs>
        <w:ind w:start="720" w:hanging="720"/>
      </w:pPr>
      <w:rPr/>
    </w:lvl>
    <w:lvl w:ilvl="1">
      <w:start w:val="1"/>
      <w:numFmt w:val="decimal"/>
      <w:lvlText w:val="%2."/>
      <w:lvlJc w:val="start"/>
      <w:pPr>
        <w:tabs>
          <w:tab w:val="num" w:pos="1440"/>
        </w:tabs>
        <w:ind w:start="1440" w:hanging="720"/>
      </w:pPr>
      <w:rPr/>
    </w:lvl>
    <w:lvl w:ilvl="2">
      <w:start w:val="1"/>
      <w:numFmt w:val="decimal"/>
      <w:lvlText w:val="%3."/>
      <w:lvlJc w:val="start"/>
      <w:pPr>
        <w:tabs>
          <w:tab w:val="num" w:pos="2160"/>
        </w:tabs>
        <w:ind w:start="2160" w:hanging="720"/>
      </w:pPr>
      <w:rPr/>
    </w:lvl>
    <w:lvl w:ilvl="3">
      <w:start w:val="1"/>
      <w:numFmt w:val="decimal"/>
      <w:lvlText w:val="%4."/>
      <w:lvlJc w:val="start"/>
      <w:pPr>
        <w:tabs>
          <w:tab w:val="num" w:pos="2880"/>
        </w:tabs>
        <w:ind w:start="2880" w:hanging="720"/>
      </w:pPr>
      <w:rPr/>
    </w:lvl>
    <w:lvl w:ilvl="4">
      <w:start w:val="1"/>
      <w:numFmt w:val="decimal"/>
      <w:lvlText w:val="%5."/>
      <w:lvlJc w:val="start"/>
      <w:pPr>
        <w:tabs>
          <w:tab w:val="num" w:pos="3600"/>
        </w:tabs>
        <w:ind w:start="3600" w:hanging="720"/>
      </w:pPr>
      <w:rPr/>
    </w:lvl>
    <w:lvl w:ilvl="5">
      <w:start w:val="1"/>
      <w:numFmt w:val="decimal"/>
      <w:lvlText w:val="%6."/>
      <w:lvlJc w:val="start"/>
      <w:pPr>
        <w:tabs>
          <w:tab w:val="num" w:pos="4320"/>
        </w:tabs>
        <w:ind w:start="4320" w:hanging="720"/>
      </w:pPr>
      <w:rPr/>
    </w:lvl>
    <w:lvl w:ilvl="6">
      <w:start w:val="1"/>
      <w:numFmt w:val="decimal"/>
      <w:lvlText w:val="%7."/>
      <w:lvlJc w:val="start"/>
      <w:pPr>
        <w:tabs>
          <w:tab w:val="num" w:pos="5040"/>
        </w:tabs>
        <w:ind w:start="5040" w:hanging="720"/>
      </w:pPr>
      <w:rPr/>
    </w:lvl>
    <w:lvl w:ilvl="7">
      <w:start w:val="1"/>
      <w:numFmt w:val="decimal"/>
      <w:lvlText w:val="%8."/>
      <w:lvlJc w:val="start"/>
      <w:pPr>
        <w:tabs>
          <w:tab w:val="num" w:pos="5760"/>
        </w:tabs>
        <w:ind w:start="5760" w:hanging="720"/>
      </w:pPr>
      <w:rPr/>
    </w:lvl>
    <w:lvl w:ilvl="8">
      <w:start w:val="1"/>
      <w:numFmt w:val="decimal"/>
      <w:lvlText w:val="%9."/>
      <w:lvlJc w:val="start"/>
      <w:pPr>
        <w:tabs>
          <w:tab w:val="num" w:pos="6480"/>
        </w:tabs>
        <w:ind w:start="6480" w:hanging="720"/>
      </w:pPr>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8">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54793"/>
    <w:pPr>
      <w:widowControl/>
      <w:bidi w:val="0"/>
      <w:spacing w:lineRule="auto" w:line="276" w:before="0" w:after="200"/>
      <w:jc w:val="both"/>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basedOn w:val="Normal"/>
    <w:next w:val="Normal"/>
    <w:link w:val="Titre1Car"/>
    <w:uiPriority w:val="9"/>
    <w:qFormat/>
    <w:rsid w:val="00154793"/>
    <w:pPr>
      <w:keepNext w:val="true"/>
      <w:keepLines/>
      <w:numPr>
        <w:ilvl w:val="0"/>
        <w:numId w:val="1"/>
      </w:numPr>
      <w:spacing w:before="480" w:after="0"/>
      <w:outlineLvl w:val="0"/>
    </w:pPr>
    <w:rPr>
      <w:rFonts w:ascii="Calibri" w:hAnsi="Calibri" w:eastAsia="" w:cs="" w:asciiTheme="majorHAnsi" w:cstheme="majorBidi" w:eastAsiaTheme="majorEastAsia" w:hAnsiTheme="majorHAnsi"/>
      <w:b/>
      <w:bCs/>
      <w:color w:val="FF0000"/>
      <w:sz w:val="28"/>
      <w:szCs w:val="28"/>
      <w:u w:val="single"/>
    </w:rPr>
  </w:style>
  <w:style w:type="paragraph" w:styleId="Heading2">
    <w:name w:val="heading 2"/>
    <w:basedOn w:val="Normal"/>
    <w:next w:val="Normal"/>
    <w:link w:val="Titre2Car"/>
    <w:uiPriority w:val="9"/>
    <w:unhideWhenUsed/>
    <w:qFormat/>
    <w:rsid w:val="00154793"/>
    <w:pPr>
      <w:keepNext w:val="true"/>
      <w:keepLines/>
      <w:numPr>
        <w:ilvl w:val="1"/>
        <w:numId w:val="1"/>
      </w:numPr>
      <w:spacing w:before="200" w:after="0"/>
      <w:outlineLvl w:val="1"/>
    </w:pPr>
    <w:rPr>
      <w:rFonts w:ascii="Calibri" w:hAnsi="Calibri" w:eastAsia="" w:cs="" w:asciiTheme="majorHAnsi" w:cstheme="majorBidi" w:eastAsiaTheme="majorEastAsia" w:hAnsiTheme="majorHAnsi"/>
      <w:b/>
      <w:bCs/>
      <w:color w:val="008000"/>
      <w:sz w:val="26"/>
      <w:szCs w:val="26"/>
      <w:u w:val="single"/>
    </w:rPr>
  </w:style>
  <w:style w:type="paragraph" w:styleId="Heading3">
    <w:name w:val="heading 3"/>
    <w:basedOn w:val="Normal"/>
    <w:next w:val="Normal"/>
    <w:link w:val="Titre3Car"/>
    <w:uiPriority w:val="9"/>
    <w:unhideWhenUsed/>
    <w:qFormat/>
    <w:rsid w:val="00154793"/>
    <w:pPr>
      <w:keepNext w:val="true"/>
      <w:keepLines/>
      <w:numPr>
        <w:ilvl w:val="2"/>
        <w:numId w:val="1"/>
      </w:numPr>
      <w:spacing w:before="200" w:after="0"/>
      <w:outlineLvl w:val="2"/>
    </w:pPr>
    <w:rPr>
      <w:rFonts w:ascii="Calibri" w:hAnsi="Calibri" w:eastAsia="" w:cs="" w:asciiTheme="majorHAnsi" w:cstheme="majorBidi" w:eastAsiaTheme="majorEastAsia" w:hAnsiTheme="majorHAnsi"/>
      <w:b/>
      <w:bCs/>
      <w:color w:themeColor="accent1" w:val="F0AD00"/>
    </w:rPr>
  </w:style>
  <w:style w:type="paragraph" w:styleId="Heading4">
    <w:name w:val="heading 4"/>
    <w:basedOn w:val="Normal"/>
    <w:next w:val="Normal"/>
    <w:link w:val="Titre4Car"/>
    <w:uiPriority w:val="9"/>
    <w:unhideWhenUsed/>
    <w:qFormat/>
    <w:rsid w:val="00154793"/>
    <w:pPr>
      <w:keepNext w:val="true"/>
      <w:keepLines/>
      <w:numPr>
        <w:ilvl w:val="3"/>
        <w:numId w:val="1"/>
      </w:numPr>
      <w:spacing w:before="200" w:after="0"/>
      <w:outlineLvl w:val="3"/>
    </w:pPr>
    <w:rPr>
      <w:rFonts w:ascii="Calibri" w:hAnsi="Calibri" w:eastAsia="" w:cs="" w:asciiTheme="majorHAnsi" w:cstheme="majorBidi" w:eastAsiaTheme="majorEastAsia" w:hAnsiTheme="majorHAnsi"/>
      <w:b/>
      <w:bCs/>
      <w:i/>
      <w:iCs/>
      <w:color w:themeColor="accent1" w:val="F0AD00"/>
    </w:rPr>
  </w:style>
  <w:style w:type="paragraph" w:styleId="Heading5">
    <w:name w:val="heading 5"/>
    <w:basedOn w:val="Normal"/>
    <w:next w:val="Normal"/>
    <w:link w:val="Titre5Car"/>
    <w:uiPriority w:val="9"/>
    <w:unhideWhenUsed/>
    <w:qFormat/>
    <w:rsid w:val="00154793"/>
    <w:pPr>
      <w:keepNext w:val="true"/>
      <w:keepLines/>
      <w:numPr>
        <w:ilvl w:val="4"/>
        <w:numId w:val="1"/>
      </w:numPr>
      <w:spacing w:before="200" w:after="0"/>
      <w:outlineLvl w:val="4"/>
    </w:pPr>
    <w:rPr>
      <w:rFonts w:ascii="Calibri" w:hAnsi="Calibri" w:eastAsia="" w:cs="" w:asciiTheme="majorHAnsi" w:cstheme="majorBidi" w:eastAsiaTheme="majorEastAsia" w:hAnsiTheme="majorHAnsi"/>
      <w:color w:themeColor="accent1" w:themeShade="7f" w:val="775500"/>
    </w:rPr>
  </w:style>
  <w:style w:type="paragraph" w:styleId="Heading6">
    <w:name w:val="heading 6"/>
    <w:basedOn w:val="Normal"/>
    <w:next w:val="Normal"/>
    <w:link w:val="Titre6Car"/>
    <w:uiPriority w:val="9"/>
    <w:unhideWhenUsed/>
    <w:qFormat/>
    <w:rsid w:val="00154793"/>
    <w:pPr>
      <w:keepNext w:val="true"/>
      <w:keepLines/>
      <w:numPr>
        <w:ilvl w:val="5"/>
        <w:numId w:val="1"/>
      </w:numPr>
      <w:spacing w:before="200" w:after="0"/>
      <w:outlineLvl w:val="5"/>
    </w:pPr>
    <w:rPr>
      <w:rFonts w:ascii="Calibri" w:hAnsi="Calibri" w:eastAsia="" w:cs="" w:asciiTheme="majorHAnsi" w:cstheme="majorBidi" w:eastAsiaTheme="majorEastAsia" w:hAnsiTheme="majorHAnsi"/>
      <w:i/>
      <w:iCs/>
      <w:color w:themeColor="accent1" w:themeShade="7f" w:val="775500"/>
    </w:rPr>
  </w:style>
  <w:style w:type="paragraph" w:styleId="Heading7">
    <w:name w:val="heading 7"/>
    <w:basedOn w:val="Normal"/>
    <w:next w:val="Normal"/>
    <w:link w:val="Titre7Car"/>
    <w:uiPriority w:val="9"/>
    <w:unhideWhenUsed/>
    <w:qFormat/>
    <w:rsid w:val="00154793"/>
    <w:pPr>
      <w:keepNext w:val="true"/>
      <w:keepLines/>
      <w:numPr>
        <w:ilvl w:val="6"/>
        <w:numId w:val="1"/>
      </w:numPr>
      <w:spacing w:before="200" w:after="0"/>
      <w:outlineLvl w:val="6"/>
    </w:pPr>
    <w:rPr>
      <w:rFonts w:ascii="Calibri" w:hAnsi="Calibri" w:eastAsia="" w:cs="" w:asciiTheme="majorHAnsi" w:cstheme="majorBidi" w:eastAsiaTheme="majorEastAsia" w:hAnsiTheme="majorHAnsi"/>
      <w:i/>
      <w:iCs/>
      <w:color w:themeColor="text1" w:themeTint="bf" w:val="404040"/>
    </w:rPr>
  </w:style>
  <w:style w:type="paragraph" w:styleId="Heading8">
    <w:name w:val="heading 8"/>
    <w:basedOn w:val="Normal"/>
    <w:next w:val="Normal"/>
    <w:link w:val="Titre8Car"/>
    <w:uiPriority w:val="9"/>
    <w:unhideWhenUsed/>
    <w:qFormat/>
    <w:rsid w:val="00154793"/>
    <w:pPr>
      <w:keepNext w:val="true"/>
      <w:keepLines/>
      <w:numPr>
        <w:ilvl w:val="7"/>
        <w:numId w:val="2"/>
      </w:numPr>
      <w:spacing w:before="200" w:after="0"/>
      <w:ind w:start="5040"/>
      <w:outlineLvl w:val="7"/>
    </w:pPr>
    <w:rPr>
      <w:rFonts w:ascii="Calibri" w:hAnsi="Calibri" w:eastAsia="" w:cs="" w:asciiTheme="majorHAnsi" w:cstheme="majorBidi" w:eastAsiaTheme="majorEastAsia" w:hAnsiTheme="majorHAnsi"/>
      <w:color w:themeColor="text1" w:themeTint="bf" w:val="404040"/>
      <w:sz w:val="20"/>
      <w:szCs w:val="20"/>
    </w:rPr>
  </w:style>
  <w:style w:type="paragraph" w:styleId="Heading9">
    <w:name w:val="heading 9"/>
    <w:basedOn w:val="Normal"/>
    <w:next w:val="Normal"/>
    <w:link w:val="Titre9Car"/>
    <w:uiPriority w:val="9"/>
    <w:unhideWhenUsed/>
    <w:qFormat/>
    <w:rsid w:val="00154793"/>
    <w:pPr>
      <w:keepNext w:val="true"/>
      <w:keepLines/>
      <w:numPr>
        <w:ilvl w:val="8"/>
        <w:numId w:val="1"/>
      </w:numPr>
      <w:spacing w:before="200" w:after="0"/>
      <w:outlineLvl w:val="8"/>
    </w:pPr>
    <w:rPr>
      <w:rFonts w:ascii="Calibri" w:hAnsi="Calibri" w:eastAsia=""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rPr/>
  </w:style>
  <w:style w:type="character" w:styleId="RponsecoursCar" w:customStyle="1">
    <w:name w:val="Réponse cours Car"/>
    <w:basedOn w:val="DefaultParagraphFont"/>
    <w:link w:val="Rponsecours"/>
    <w:rsid w:val="00154793"/>
    <w:rPr>
      <w:b/>
      <w:color w:val="0000FF"/>
      <w:sz w:val="36"/>
    </w:rPr>
  </w:style>
  <w:style w:type="character" w:styleId="Titre1Car" w:customStyle="1">
    <w:name w:val="Titre 1 Car"/>
    <w:basedOn w:val="DefaultParagraphFont"/>
    <w:uiPriority w:val="9"/>
    <w:rsid w:val="00154793"/>
    <w:rPr>
      <w:rFonts w:ascii="Calibri" w:hAnsi="Calibri" w:eastAsia="" w:cs="" w:asciiTheme="majorHAnsi" w:cstheme="majorBidi" w:eastAsiaTheme="majorEastAsia" w:hAnsiTheme="majorHAnsi"/>
      <w:b/>
      <w:bCs/>
      <w:color w:val="FF0000"/>
      <w:sz w:val="28"/>
      <w:szCs w:val="28"/>
      <w:u w:val="single"/>
    </w:rPr>
  </w:style>
  <w:style w:type="character" w:styleId="Titre2Car" w:customStyle="1">
    <w:name w:val="Titre 2 Car"/>
    <w:basedOn w:val="DefaultParagraphFont"/>
    <w:uiPriority w:val="9"/>
    <w:rsid w:val="00154793"/>
    <w:rPr>
      <w:rFonts w:ascii="Calibri" w:hAnsi="Calibri" w:eastAsia="" w:cs="" w:asciiTheme="majorHAnsi" w:cstheme="majorBidi" w:eastAsiaTheme="majorEastAsia" w:hAnsiTheme="majorHAnsi"/>
      <w:b/>
      <w:bCs/>
      <w:color w:val="008000"/>
      <w:sz w:val="26"/>
      <w:szCs w:val="26"/>
      <w:u w:val="single"/>
    </w:rPr>
  </w:style>
  <w:style w:type="character" w:styleId="Titre3Car" w:customStyle="1">
    <w:name w:val="Titre 3 Car"/>
    <w:basedOn w:val="DefaultParagraphFont"/>
    <w:uiPriority w:val="9"/>
    <w:rsid w:val="00154793"/>
    <w:rPr>
      <w:rFonts w:ascii="Calibri" w:hAnsi="Calibri" w:eastAsia="" w:cs="" w:asciiTheme="majorHAnsi" w:cstheme="majorBidi" w:eastAsiaTheme="majorEastAsia" w:hAnsiTheme="majorHAnsi"/>
      <w:b/>
      <w:bCs/>
      <w:color w:themeColor="accent1" w:val="F0AD00"/>
    </w:rPr>
  </w:style>
  <w:style w:type="character" w:styleId="Titre4Car" w:customStyle="1">
    <w:name w:val="Titre 4 Car"/>
    <w:basedOn w:val="DefaultParagraphFont"/>
    <w:uiPriority w:val="9"/>
    <w:rsid w:val="00154793"/>
    <w:rPr>
      <w:rFonts w:ascii="Calibri" w:hAnsi="Calibri" w:eastAsia="" w:cs="" w:asciiTheme="majorHAnsi" w:cstheme="majorBidi" w:eastAsiaTheme="majorEastAsia" w:hAnsiTheme="majorHAnsi"/>
      <w:b/>
      <w:bCs/>
      <w:i/>
      <w:iCs/>
      <w:color w:themeColor="accent1" w:val="F0AD00"/>
    </w:rPr>
  </w:style>
  <w:style w:type="character" w:styleId="Titre5Car" w:customStyle="1">
    <w:name w:val="Titre 5 Car"/>
    <w:basedOn w:val="DefaultParagraphFont"/>
    <w:uiPriority w:val="9"/>
    <w:rsid w:val="00154793"/>
    <w:rPr>
      <w:rFonts w:ascii="Calibri" w:hAnsi="Calibri" w:eastAsia="" w:cs="" w:asciiTheme="majorHAnsi" w:cstheme="majorBidi" w:eastAsiaTheme="majorEastAsia" w:hAnsiTheme="majorHAnsi"/>
      <w:color w:themeColor="accent1" w:themeShade="7f" w:val="775500"/>
    </w:rPr>
  </w:style>
  <w:style w:type="character" w:styleId="Titre6Car" w:customStyle="1">
    <w:name w:val="Titre 6 Car"/>
    <w:basedOn w:val="DefaultParagraphFont"/>
    <w:uiPriority w:val="9"/>
    <w:rsid w:val="00154793"/>
    <w:rPr>
      <w:rFonts w:ascii="Calibri" w:hAnsi="Calibri" w:eastAsia="" w:cs="" w:asciiTheme="majorHAnsi" w:cstheme="majorBidi" w:eastAsiaTheme="majorEastAsia" w:hAnsiTheme="majorHAnsi"/>
      <w:i/>
      <w:iCs/>
      <w:color w:themeColor="accent1" w:themeShade="7f" w:val="775500"/>
    </w:rPr>
  </w:style>
  <w:style w:type="character" w:styleId="Titre7Car" w:customStyle="1">
    <w:name w:val="Titre 7 Car"/>
    <w:basedOn w:val="DefaultParagraphFont"/>
    <w:uiPriority w:val="9"/>
    <w:rsid w:val="00154793"/>
    <w:rPr>
      <w:rFonts w:ascii="Calibri" w:hAnsi="Calibri" w:eastAsia="" w:cs="" w:asciiTheme="majorHAnsi" w:cstheme="majorBidi" w:eastAsiaTheme="majorEastAsia" w:hAnsiTheme="majorHAnsi"/>
      <w:i/>
      <w:iCs/>
      <w:color w:themeColor="text1" w:themeTint="bf" w:val="404040"/>
    </w:rPr>
  </w:style>
  <w:style w:type="character" w:styleId="Titre8Car" w:customStyle="1">
    <w:name w:val="Titre 8 Car"/>
    <w:basedOn w:val="DefaultParagraphFont"/>
    <w:uiPriority w:val="9"/>
    <w:rsid w:val="00154793"/>
    <w:rPr>
      <w:rFonts w:ascii="Calibri" w:hAnsi="Calibri" w:eastAsia="" w:cs="" w:asciiTheme="majorHAnsi" w:cstheme="majorBidi" w:eastAsiaTheme="majorEastAsia" w:hAnsiTheme="majorHAnsi"/>
      <w:color w:themeColor="text1" w:themeTint="bf" w:val="404040"/>
      <w:sz w:val="20"/>
      <w:szCs w:val="20"/>
    </w:rPr>
  </w:style>
  <w:style w:type="character" w:styleId="Titre9Car" w:customStyle="1">
    <w:name w:val="Titre 9 Car"/>
    <w:basedOn w:val="DefaultParagraphFont"/>
    <w:uiPriority w:val="9"/>
    <w:rsid w:val="00154793"/>
    <w:rPr>
      <w:rFonts w:ascii="Calibri" w:hAnsi="Calibri" w:eastAsia="" w:cs="" w:asciiTheme="majorHAnsi" w:cstheme="majorBidi" w:eastAsiaTheme="majorEastAsia" w:hAnsiTheme="majorHAnsi"/>
      <w:i/>
      <w:iCs/>
      <w:color w:themeColor="text1" w:themeTint="bf" w:val="404040"/>
      <w:sz w:val="20"/>
      <w:szCs w:val="20"/>
    </w:rPr>
  </w:style>
  <w:style w:type="character" w:styleId="TitreCar" w:customStyle="1">
    <w:name w:val="Titre Car"/>
    <w:basedOn w:val="DefaultParagraphFont"/>
    <w:uiPriority w:val="10"/>
    <w:rsid w:val="00154793"/>
    <w:rPr>
      <w:rFonts w:ascii="Calibri" w:hAnsi="Calibri" w:eastAsia="" w:cs="" w:asciiTheme="majorHAnsi" w:cstheme="majorBidi" w:eastAsiaTheme="majorEastAsia" w:hAnsiTheme="majorHAnsi"/>
      <w:color w:themeColor="text2" w:themeShade="bf" w:val="434959"/>
      <w:spacing w:val="5"/>
      <w:kern w:val="2"/>
      <w:sz w:val="52"/>
      <w:szCs w:val="52"/>
    </w:rPr>
  </w:style>
  <w:style w:type="character" w:styleId="Sous-titreCar" w:customStyle="1">
    <w:name w:val="Sous-titre Car"/>
    <w:uiPriority w:val="11"/>
    <w:rsid w:val="00fe44c5"/>
    <w:rPr>
      <w:rFonts w:eastAsia="" w:eastAsiaTheme="minorEastAsia"/>
      <w:color w:themeColor="text1" w:themeTint="a5" w:val="5A5A5A"/>
      <w:spacing w:val="15"/>
    </w:rPr>
  </w:style>
  <w:style w:type="character" w:styleId="Strong">
    <w:name w:val="Strong"/>
    <w:uiPriority w:val="22"/>
    <w:qFormat/>
    <w:rsid w:val="00fe44c5"/>
    <w:rPr>
      <w:b/>
      <w:bCs/>
    </w:rPr>
  </w:style>
  <w:style w:type="character" w:styleId="Emphasis">
    <w:name w:val="Emphasis"/>
    <w:uiPriority w:val="20"/>
    <w:qFormat/>
    <w:rsid w:val="00fe44c5"/>
    <w:rPr>
      <w:i/>
      <w:iCs/>
    </w:rPr>
  </w:style>
  <w:style w:type="character" w:styleId="SansinterligneCar" w:customStyle="1">
    <w:name w:val="Sans interligne Car"/>
    <w:basedOn w:val="DefaultParagraphFont"/>
    <w:link w:val="NoSpacing"/>
    <w:uiPriority w:val="1"/>
    <w:rsid w:val="00154793"/>
    <w:rPr/>
  </w:style>
  <w:style w:type="character" w:styleId="PlaceholderText">
    <w:name w:val="Placeholder Text"/>
    <w:basedOn w:val="DefaultParagraphFont"/>
    <w:uiPriority w:val="99"/>
    <w:semiHidden/>
    <w:rsid w:val="007b58cf"/>
    <w:rPr>
      <w:color w:val="808080"/>
    </w:rPr>
  </w:style>
  <w:style w:type="character" w:styleId="TextedebullesCar" w:customStyle="1">
    <w:name w:val="Texte de bulles Car"/>
    <w:basedOn w:val="DefaultParagraphFont"/>
    <w:link w:val="BalloonText"/>
    <w:uiPriority w:val="99"/>
    <w:semiHidden/>
    <w:rsid w:val="00981431"/>
    <w:rPr>
      <w:rFonts w:ascii="Segoe UI" w:hAnsi="Segoe UI" w:cs="Segoe UI"/>
      <w:sz w:val="18"/>
      <w:szCs w:val="18"/>
    </w:rPr>
  </w:style>
  <w:style w:type="character" w:styleId="En-tteCar" w:customStyle="1">
    <w:name w:val="En-tête Car"/>
    <w:basedOn w:val="DefaultParagraphFont"/>
    <w:uiPriority w:val="99"/>
    <w:rsid w:val="00de41b4"/>
    <w:rPr>
      <w:sz w:val="24"/>
    </w:rPr>
  </w:style>
  <w:style w:type="character" w:styleId="PieddepageCar" w:customStyle="1">
    <w:name w:val="Pied de page Car"/>
    <w:basedOn w:val="DefaultParagraphFont"/>
    <w:uiPriority w:val="99"/>
    <w:rsid w:val="00de41b4"/>
    <w:rPr>
      <w:sz w:val="24"/>
    </w:rPr>
  </w:style>
  <w:style w:type="character" w:styleId="Retraitcorpsdetexte2Car" w:customStyle="1">
    <w:name w:val="Retrait corps de texte 2 Car"/>
    <w:basedOn w:val="DefaultParagraphFont"/>
    <w:link w:val="BodyTextIndent2"/>
    <w:semiHidden/>
    <w:rsid w:val="0099765a"/>
    <w:rPr>
      <w:rFonts w:ascii="Tahoma" w:hAnsi="Tahoma" w:eastAsia="Times New Roman" w:cs="Tahoma"/>
      <w:color w:val="FF0000"/>
      <w:sz w:val="28"/>
      <w:lang w:eastAsia="fr-FR"/>
    </w:rPr>
  </w:style>
  <w:style w:type="character" w:styleId="SubtleEmphasis">
    <w:name w:val="Subtle Emphasis"/>
    <w:basedOn w:val="DefaultParagraphFont"/>
    <w:uiPriority w:val="19"/>
    <w:qFormat/>
    <w:rsid w:val="00b11a2c"/>
    <w:rPr>
      <w:i/>
      <w:iCs/>
      <w:color w:themeColor="text1" w:themeTint="bf" w:val="404040"/>
    </w:rPr>
  </w:style>
  <w:style w:type="character" w:styleId="sc-gkfcwv" w:customStyle="1">
    <w:name w:val="sc-gkfcwv"/>
    <w:basedOn w:val="DefaultParagraphFont"/>
    <w:rsid w:val="005063e4"/>
    <w:rPr/>
  </w:style>
  <w:style w:type="paragraph" w:styleId="Titre">
    <w:name w:val="Titre"/>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next w:val="Normal"/>
    <w:uiPriority w:val="35"/>
    <w:semiHidden/>
    <w:unhideWhenUsed/>
    <w:qFormat/>
    <w:rsid w:val="00154793"/>
    <w:pPr>
      <w:spacing w:lineRule="auto" w:line="240"/>
    </w:pPr>
    <w:rPr>
      <w:i/>
      <w:iCs/>
      <w:color w:themeColor="text2" w:val="5A6378"/>
      <w:sz w:val="18"/>
      <w:szCs w:val="18"/>
    </w:rPr>
  </w:style>
  <w:style w:type="paragraph" w:styleId="Index">
    <w:name w:val="Index"/>
    <w:basedOn w:val="Normal"/>
    <w:qFormat/>
    <w:pPr>
      <w:suppressLineNumbers/>
    </w:pPr>
    <w:rPr>
      <w:rFonts w:cs="Noto Sans"/>
    </w:rPr>
  </w:style>
  <w:style w:type="paragraph" w:styleId="Rponsecours" w:customStyle="1">
    <w:name w:val="Réponse cours"/>
    <w:basedOn w:val="Normal"/>
    <w:link w:val="RponsecoursCar"/>
    <w:qFormat/>
    <w:rsid w:val="00154793"/>
    <w:pPr/>
    <w:rPr>
      <w:b/>
      <w:color w:val="0000FF"/>
      <w:sz w:val="36"/>
    </w:rPr>
  </w:style>
  <w:style w:type="paragraph" w:styleId="Title">
    <w:name w:val="Title"/>
    <w:basedOn w:val="Normal"/>
    <w:next w:val="Normal"/>
    <w:link w:val="TitreCar"/>
    <w:uiPriority w:val="10"/>
    <w:qFormat/>
    <w:rsid w:val="00154793"/>
    <w:pPr>
      <w:pBdr>
        <w:bottom w:val="single" w:sz="8" w:space="4" w:color="F0AD00" w:themeColor="accent1"/>
      </w:pBdr>
      <w:spacing w:lineRule="auto" w:line="240" w:before="0" w:after="300"/>
      <w:contextualSpacing/>
    </w:pPr>
    <w:rPr>
      <w:rFonts w:ascii="Calibri" w:hAnsi="Calibri" w:eastAsia="" w:cs="" w:asciiTheme="majorHAnsi" w:cstheme="majorBidi" w:eastAsiaTheme="majorEastAsia" w:hAnsiTheme="majorHAnsi"/>
      <w:color w:themeColor="text2" w:themeShade="bf" w:val="434959"/>
      <w:spacing w:val="5"/>
      <w:kern w:val="2"/>
      <w:sz w:val="52"/>
      <w:szCs w:val="52"/>
    </w:rPr>
  </w:style>
  <w:style w:type="paragraph" w:styleId="Subtitle">
    <w:name w:val="Subtitle"/>
    <w:basedOn w:val="Normal"/>
    <w:next w:val="Normal"/>
    <w:link w:val="Sous-titreCar"/>
    <w:uiPriority w:val="11"/>
    <w:qFormat/>
    <w:rsid w:val="00fe44c5"/>
    <w:pPr>
      <w:spacing w:before="0" w:after="160"/>
    </w:pPr>
    <w:rPr>
      <w:rFonts w:eastAsia="" w:eastAsiaTheme="minorEastAsia"/>
      <w:color w:themeColor="text1" w:themeTint="a5" w:val="5A5A5A"/>
      <w:spacing w:val="15"/>
    </w:rPr>
  </w:style>
  <w:style w:type="paragraph" w:styleId="NoSpacing">
    <w:name w:val="No Spacing"/>
    <w:link w:val="SansinterligneCar"/>
    <w:uiPriority w:val="1"/>
    <w:qFormat/>
    <w:rsid w:val="00154793"/>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154793"/>
    <w:pPr>
      <w:spacing w:before="0" w:after="200"/>
      <w:ind w:start="720"/>
      <w:contextualSpacing/>
    </w:pPr>
    <w:rPr/>
  </w:style>
  <w:style w:type="paragraph" w:styleId="BalloonText">
    <w:name w:val="Balloon Text"/>
    <w:basedOn w:val="Normal"/>
    <w:link w:val="TextedebullesCar"/>
    <w:uiPriority w:val="99"/>
    <w:semiHidden/>
    <w:unhideWhenUsed/>
    <w:rsid w:val="00981431"/>
    <w:pPr>
      <w:spacing w:lineRule="auto" w:line="240" w:before="0" w:after="0"/>
    </w:pPr>
    <w:rPr>
      <w:rFonts w:ascii="Segoe UI" w:hAnsi="Segoe UI" w:cs="Segoe UI"/>
      <w:sz w:val="18"/>
      <w:szCs w:val="18"/>
    </w:rPr>
  </w:style>
  <w:style w:type="paragraph" w:styleId="En-tteetpieddepage">
    <w:name w:val="En-tête et pied de page"/>
    <w:basedOn w:val="Normal"/>
    <w:qFormat/>
    <w:pPr/>
    <w:rPr/>
  </w:style>
  <w:style w:type="paragraph" w:styleId="Header">
    <w:name w:val="header"/>
    <w:basedOn w:val="Normal"/>
    <w:link w:val="En-tteCar"/>
    <w:unhideWhenUsed/>
    <w:rsid w:val="00de41b4"/>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de41b4"/>
    <w:pPr>
      <w:tabs>
        <w:tab w:val="clear" w:pos="708"/>
        <w:tab w:val="center" w:pos="4536" w:leader="none"/>
        <w:tab w:val="right" w:pos="9072" w:leader="none"/>
      </w:tabs>
      <w:spacing w:lineRule="auto" w:line="240" w:before="0" w:after="0"/>
    </w:pPr>
    <w:rPr/>
  </w:style>
  <w:style w:type="paragraph" w:styleId="Default" w:customStyle="1">
    <w:name w:val="Default"/>
    <w:rsid w:val="00b46980"/>
    <w:pPr>
      <w:widowControl/>
      <w:bidi w:val="0"/>
      <w:spacing w:lineRule="auto" w:line="240" w:before="0" w:after="0"/>
      <w:jc w:val="start"/>
    </w:pPr>
    <w:rPr>
      <w:rFonts w:ascii="Arial" w:hAnsi="Arial" w:eastAsia="Calibri" w:cs="Arial"/>
      <w:color w:val="000000"/>
      <w:kern w:val="0"/>
      <w:sz w:val="24"/>
      <w:szCs w:val="24"/>
      <w:lang w:eastAsia="fr-FR" w:val="fr-FR" w:bidi="ar-SA"/>
    </w:rPr>
  </w:style>
  <w:style w:type="paragraph" w:styleId="BodyTextIndent2">
    <w:name w:val="Body Text Indent 2"/>
    <w:basedOn w:val="Normal"/>
    <w:link w:val="Retraitcorpsdetexte2Car"/>
    <w:semiHidden/>
    <w:rsid w:val="0099765a"/>
    <w:pPr>
      <w:spacing w:lineRule="auto" w:line="240" w:before="0" w:after="0"/>
      <w:ind w:firstLine="284"/>
    </w:pPr>
    <w:rPr>
      <w:rFonts w:ascii="Tahoma" w:hAnsi="Tahoma" w:eastAsia="Times New Roman" w:cs="Tahoma"/>
      <w:color w:val="FF0000"/>
      <w:sz w:val="28"/>
      <w:lang w:eastAsia="fr-F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635bc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nico">
  <a:themeElements>
    <a:clrScheme name="Module">
      <a:dk1>
        <a:srgbClr val="000000"/>
      </a:dk1>
      <a:lt1>
        <a:srgbClr val="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Office">
      <a:majorFont>
        <a:latin typeface="Calibri"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32669-399D-4125-85AC-548A28FC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Collabora_Office/25.04.8.3$Linux_X86_64 LibreOffice_project/9b4357e5e7d2aea36bb0c44c25e7b4e3c8b3ba0b</Application>
  <AppVersion>15.0000</AppVersion>
  <Pages>3</Pages>
  <Words>928</Words>
  <Characters>5027</Characters>
  <CharactersWithSpaces>5817</CharactersWithSpaces>
  <Paragraphs>112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2025-06-10T08:19:00Z</dcterms:created>
  <dc:creator>Nicolas MOUTON</dc:creator>
  <dc:description/>
  <dc:language>fr-FR</dc:language>
  <cp:lastModifiedBy/>
  <cp:lastPrinted>2022-08-29T11:39:00Z</cp:lastPrinted>
  <dcterms:modified xsi:type="dcterms:W3CDTF">2026-06-30T19:53:46Z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